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eastAsia="zh-CN"/>
        </w:rPr>
        <w:t>中证中小投资者服务</w:t>
      </w:r>
      <w:r>
        <w:rPr>
          <w:rFonts w:hint="eastAsia" w:ascii="方正小标宋简体" w:hAnsi="方正小标宋简体" w:eastAsia="方正小标宋简体" w:cs="方正小标宋简体"/>
          <w:sz w:val="44"/>
          <w:szCs w:val="44"/>
          <w:highlight w:val="none"/>
          <w:lang w:val="en-US" w:eastAsia="zh-CN"/>
        </w:rPr>
        <w:t>中心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lang w:val="en-US" w:eastAsia="zh-CN"/>
        </w:rPr>
        <w:t>《13楼中庭运动场地保养服务</w:t>
      </w:r>
      <w:r>
        <w:rPr>
          <w:rFonts w:hint="eastAsia" w:ascii="方正小标宋简体" w:hAnsi="方正小标宋简体" w:eastAsia="方正小标宋简体" w:cs="方正小标宋简体"/>
          <w:kern w:val="2"/>
          <w:sz w:val="44"/>
          <w:szCs w:val="44"/>
          <w:lang w:val="en-US" w:eastAsia="zh-CN" w:bidi="ar"/>
        </w:rPr>
        <w:t>供应商</w:t>
      </w:r>
      <w:r>
        <w:rPr>
          <w:rFonts w:hint="eastAsia" w:ascii="方正小标宋简体" w:hAnsi="方正小标宋简体" w:eastAsia="方正小标宋简体" w:cs="方正小标宋简体"/>
          <w:sz w:val="44"/>
          <w:szCs w:val="44"/>
          <w:highlight w:val="none"/>
          <w:lang w:val="en-US" w:eastAsia="zh-CN"/>
        </w:rPr>
        <w:t>采购项目》</w:t>
      </w:r>
      <w:r>
        <w:rPr>
          <w:rFonts w:hint="eastAsia" w:ascii="方正小标宋简体" w:hAnsi="方正小标宋简体" w:eastAsia="方正小标宋简体" w:cs="方正小标宋简体"/>
          <w:sz w:val="44"/>
          <w:szCs w:val="44"/>
          <w:highlight w:val="none"/>
          <w:u w:val="none"/>
          <w:lang w:val="en-US" w:eastAsia="zh-CN"/>
        </w:rPr>
        <w:t>竞争性磋商邀请函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highlight w:val="none"/>
          <w:u w:val="none"/>
          <w:lang w:val="en-US" w:eastAsia="zh-CN"/>
        </w:rPr>
      </w:pP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尊敬的供应商</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 xml:space="preserve">  </w:t>
      </w:r>
    </w:p>
    <w:p>
      <w:pPr>
        <w:keepNext w:val="0"/>
        <w:keepLines w:val="0"/>
        <w:pageBreakBefore w:val="0"/>
        <w:widowControl w:val="0"/>
        <w:wordWrap/>
        <w:topLinePunct w:val="0"/>
        <w:autoSpaceDE/>
        <w:autoSpaceDN/>
        <w:bidi w:val="0"/>
        <w:adjustRightInd/>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根据</w:t>
      </w:r>
      <w:r>
        <w:rPr>
          <w:rFonts w:hint="eastAsia" w:ascii="仿宋" w:hAnsi="仿宋" w:eastAsia="仿宋" w:cs="仿宋"/>
          <w:sz w:val="32"/>
          <w:szCs w:val="32"/>
          <w:highlight w:val="none"/>
          <w:lang w:eastAsia="zh-CN"/>
        </w:rPr>
        <w:t>投资者服务中心</w:t>
      </w:r>
      <w:r>
        <w:rPr>
          <w:rFonts w:hint="eastAsia" w:ascii="仿宋" w:hAnsi="仿宋" w:eastAsia="仿宋" w:cs="仿宋"/>
          <w:sz w:val="32"/>
          <w:szCs w:val="32"/>
          <w:highlight w:val="none"/>
        </w:rPr>
        <w:t>实际工作需要，现拟</w:t>
      </w:r>
      <w:r>
        <w:rPr>
          <w:rFonts w:hint="eastAsia" w:ascii="仿宋" w:hAnsi="仿宋" w:eastAsia="仿宋" w:cs="仿宋"/>
          <w:sz w:val="32"/>
          <w:szCs w:val="32"/>
          <w:highlight w:val="none"/>
          <w:lang w:eastAsia="zh-CN"/>
        </w:rPr>
        <w:t>公开</w:t>
      </w:r>
      <w:r>
        <w:rPr>
          <w:rFonts w:hint="eastAsia" w:ascii="仿宋" w:hAnsi="仿宋" w:eastAsia="仿宋" w:cs="仿宋"/>
          <w:sz w:val="32"/>
          <w:szCs w:val="32"/>
          <w:highlight w:val="none"/>
        </w:rPr>
        <w:t>邀请</w:t>
      </w:r>
      <w:r>
        <w:rPr>
          <w:rFonts w:hint="eastAsia" w:ascii="仿宋" w:hAnsi="仿宋" w:eastAsia="仿宋" w:cs="仿宋"/>
          <w:sz w:val="32"/>
          <w:szCs w:val="32"/>
          <w:highlight w:val="none"/>
          <w:lang w:eastAsia="zh-CN"/>
        </w:rPr>
        <w:t>意向供应商参与《13楼中庭运动场地保养服务供应商采购项目》</w:t>
      </w:r>
      <w:r>
        <w:rPr>
          <w:rFonts w:hint="eastAsia" w:ascii="仿宋" w:hAnsi="仿宋" w:eastAsia="仿宋" w:cs="仿宋"/>
          <w:sz w:val="32"/>
          <w:szCs w:val="32"/>
          <w:highlight w:val="none"/>
        </w:rPr>
        <w:t>的竞争性磋商，具体采购需求如下：</w:t>
      </w:r>
    </w:p>
    <w:p>
      <w:pPr>
        <w:keepNext w:val="0"/>
        <w:keepLines w:val="0"/>
        <w:pageBreakBefore w:val="0"/>
        <w:widowControl w:val="0"/>
        <w:wordWrap/>
        <w:topLinePunct w:val="0"/>
        <w:autoSpaceDE/>
        <w:autoSpaceDN/>
        <w:bidi w:val="0"/>
        <w:adjustRightInd/>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一、项目名称</w:t>
      </w:r>
    </w:p>
    <w:p>
      <w:pPr>
        <w:keepNext w:val="0"/>
        <w:keepLines w:val="0"/>
        <w:pageBreakBefore w:val="0"/>
        <w:widowControl w:val="0"/>
        <w:wordWrap/>
        <w:topLinePunct w:val="0"/>
        <w:autoSpaceDE/>
        <w:autoSpaceDN/>
        <w:bidi w:val="0"/>
        <w:adjustRightInd/>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13楼中庭运动场地保养服务供应商采购项目</w:t>
      </w:r>
    </w:p>
    <w:p>
      <w:pPr>
        <w:keepNext w:val="0"/>
        <w:keepLines w:val="0"/>
        <w:pageBreakBefore w:val="0"/>
        <w:widowControl w:val="0"/>
        <w:wordWrap/>
        <w:topLinePunct w:val="0"/>
        <w:autoSpaceDE/>
        <w:autoSpaceDN/>
        <w:bidi w:val="0"/>
        <w:adjustRightInd/>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二、项目要求</w:t>
      </w:r>
    </w:p>
    <w:p>
      <w:pPr>
        <w:keepNext w:val="0"/>
        <w:keepLines w:val="0"/>
        <w:pageBreakBefore w:val="0"/>
        <w:widowControl w:val="0"/>
        <w:wordWrap/>
        <w:topLinePunct w:val="0"/>
        <w:autoSpaceDE/>
        <w:autoSpaceDN/>
        <w:bidi w:val="0"/>
        <w:adjustRightInd/>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1.满足《中华人民共和国政府采购法》第二十二条规定；</w:t>
      </w:r>
    </w:p>
    <w:p>
      <w:pPr>
        <w:keepNext w:val="0"/>
        <w:keepLines w:val="0"/>
        <w:pageBreakBefore w:val="0"/>
        <w:widowControl w:val="0"/>
        <w:wordWrap/>
        <w:topLinePunct w:val="0"/>
        <w:autoSpaceDE/>
        <w:autoSpaceDN/>
        <w:bidi w:val="0"/>
        <w:adjustRightInd/>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2.参与的供应商应为有效登记注册的独立企业法人，需提供有效营业执照；</w:t>
      </w:r>
    </w:p>
    <w:p>
      <w:pPr>
        <w:keepNext w:val="0"/>
        <w:keepLines w:val="0"/>
        <w:pageBreakBefore w:val="0"/>
        <w:widowControl w:val="0"/>
        <w:wordWrap/>
        <w:topLinePunct w:val="0"/>
        <w:autoSpaceDE/>
        <w:autoSpaceDN/>
        <w:bidi w:val="0"/>
        <w:adjustRightInd/>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3.参与的供应商近三年内，在经营活动中没有重大违法记录（重大违法记录指因违法经营受到刑事处罚或者责令停产停业、吊销许可证或者执照、较大数额罚款等行政处罚）；</w:t>
      </w:r>
    </w:p>
    <w:p>
      <w:pPr>
        <w:keepNext w:val="0"/>
        <w:keepLines w:val="0"/>
        <w:pageBreakBefore w:val="0"/>
        <w:widowControl w:val="0"/>
        <w:wordWrap/>
        <w:topLinePunct w:val="0"/>
        <w:autoSpaceDE/>
        <w:autoSpaceDN/>
        <w:bidi w:val="0"/>
        <w:adjustRightInd/>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4.参与的供应商没有被国家企业信用信息公示系统列入严重违法失信企业名单（黑名单）信息；没有被中国执行信息公开网列入失信被执行人名单信息；</w:t>
      </w:r>
    </w:p>
    <w:p>
      <w:pPr>
        <w:keepNext w:val="0"/>
        <w:keepLines w:val="0"/>
        <w:pageBreakBefore w:val="0"/>
        <w:widowControl w:val="0"/>
        <w:wordWrap/>
        <w:topLinePunct w:val="0"/>
        <w:autoSpaceDE/>
        <w:autoSpaceDN/>
        <w:bidi w:val="0"/>
        <w:adjustRightInd/>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本项目不接受联合体投标，不得转包。</w:t>
      </w:r>
    </w:p>
    <w:p>
      <w:pPr>
        <w:keepNext w:val="0"/>
        <w:keepLines w:val="0"/>
        <w:pageBreakBefore w:val="0"/>
        <w:widowControl w:val="0"/>
        <w:wordWrap/>
        <w:topLinePunct w:val="0"/>
        <w:autoSpaceDE/>
        <w:autoSpaceDN/>
        <w:bidi w:val="0"/>
        <w:adjustRightInd/>
        <w:spacing w:line="56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三、服务内容</w:t>
      </w:r>
    </w:p>
    <w:p>
      <w:pPr>
        <w:keepNext w:val="0"/>
        <w:keepLines w:val="0"/>
        <w:pageBreakBefore w:val="0"/>
        <w:widowControl w:val="0"/>
        <w:wordWrap/>
        <w:topLinePunct w:val="0"/>
        <w:autoSpaceDE/>
        <w:autoSpaceDN/>
        <w:bidi w:val="0"/>
        <w:adjustRightInd/>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场地面积：1100平米运动地胶场地。</w:t>
      </w:r>
    </w:p>
    <w:p>
      <w:pPr>
        <w:keepNext w:val="0"/>
        <w:keepLines w:val="0"/>
        <w:pageBreakBefore w:val="0"/>
        <w:widowControl w:val="0"/>
        <w:wordWrap/>
        <w:topLinePunct w:val="0"/>
        <w:autoSpaceDE/>
        <w:autoSpaceDN/>
        <w:bidi w:val="0"/>
        <w:adjustRightInd/>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保养频率：1次/年。</w:t>
      </w:r>
    </w:p>
    <w:p>
      <w:pPr>
        <w:keepNext w:val="0"/>
        <w:keepLines w:val="0"/>
        <w:pageBreakBefore w:val="0"/>
        <w:widowControl w:val="0"/>
        <w:wordWrap/>
        <w:topLinePunct w:val="0"/>
        <w:autoSpaceDE/>
        <w:autoSpaceDN/>
        <w:bidi w:val="0"/>
        <w:adjustRightInd/>
        <w:spacing w:line="560" w:lineRule="exact"/>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保养期限：3年。</w:t>
      </w:r>
    </w:p>
    <w:p>
      <w:pPr>
        <w:keepNext w:val="0"/>
        <w:keepLines w:val="0"/>
        <w:pageBreakBefore w:val="0"/>
        <w:widowControl w:val="0"/>
        <w:wordWrap/>
        <w:topLinePunct w:val="0"/>
        <w:autoSpaceDE/>
        <w:autoSpaceDN/>
        <w:bidi w:val="0"/>
        <w:adjustRightInd/>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保养要求：检查地胶是否存在凹陷、老化、裂痕、空心、磨损并进行修补更换，对地胶进行2-3轮人工除油清洁和上蜡保养服务，检查场地内器械是否松动并进行配件更换、检查瓷砖与地胶的边角结合处状态并进行维护。</w:t>
      </w:r>
    </w:p>
    <w:p>
      <w:pPr>
        <w:keepNext w:val="0"/>
        <w:keepLines w:val="0"/>
        <w:pageBreakBefore w:val="0"/>
        <w:widowControl w:val="0"/>
        <w:wordWrap/>
        <w:topLinePunct w:val="0"/>
        <w:autoSpaceDE/>
        <w:autoSpaceDN/>
        <w:bidi w:val="0"/>
        <w:adjustRightInd/>
        <w:spacing w:line="56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四、项目预算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伍万元。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五、评分标准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评分项</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评分标准</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公司情况</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对公司注册资本、成立年限、公司人数、财务情况进行综合评分，较差（0-6）一般（7-13）优秀（14-20）</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项目经验</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对服务内容案例、服务数量、服务对象进行综合评分，较差（0-6）一般（7-13）优秀（14-20）</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服务方案</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对服务方案的贴合度、精细度以及增值服务进行综合评估，较差（0-10）一般（11-20）优秀（21-30）</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报价方案</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以最低分为基准价进行评分，报价得分=（满分）×(所有投标中的最低有效价格/投标人的价格)</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总分值</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供应商应对所提供的材料真实性负责，投资者服务中心有权对供应商所提供材料真实性进行核实，供应商应无条件配合提供相关证明材料，如核实有差，供应商应承担一切责任及相关损失。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、项目申请方式</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sz w:val="32"/>
          <w:szCs w:val="32"/>
          <w:highlight w:val="none"/>
        </w:rPr>
        <w:t>贵司如有意参与本</w:t>
      </w:r>
      <w:r>
        <w:rPr>
          <w:rFonts w:hint="eastAsia" w:ascii="仿宋" w:hAnsi="仿宋" w:eastAsia="仿宋" w:cs="仿宋"/>
          <w:color w:val="auto"/>
          <w:sz w:val="32"/>
          <w:szCs w:val="32"/>
          <w:highlight w:val="none"/>
        </w:rPr>
        <w:t>项目，请于</w:t>
      </w:r>
      <w:r>
        <w:rPr>
          <w:rFonts w:hint="eastAsia" w:ascii="仿宋" w:hAnsi="仿宋" w:eastAsia="仿宋" w:cs="仿宋"/>
          <w:color w:val="auto"/>
          <w:sz w:val="32"/>
          <w:szCs w:val="32"/>
          <w:highlight w:val="none"/>
          <w:lang w:val="en-US" w:eastAsia="zh-CN"/>
        </w:rPr>
        <w:t>2025年1月8日下午14:00前发送含有报名项目、供应商名称、联系人、联系方式的报名邮件，并于1月17日下午14：00</w:t>
      </w:r>
      <w:r>
        <w:rPr>
          <w:rFonts w:hint="eastAsia" w:ascii="仿宋" w:hAnsi="仿宋" w:eastAsia="仿宋" w:cs="仿宋"/>
          <w:color w:val="auto"/>
          <w:sz w:val="32"/>
          <w:szCs w:val="32"/>
          <w:highlight w:val="none"/>
          <w:lang w:eastAsia="zh-CN"/>
        </w:rPr>
        <w:t>（具体安排以后续通知为准）</w:t>
      </w:r>
      <w:r>
        <w:rPr>
          <w:rFonts w:hint="eastAsia" w:ascii="仿宋" w:hAnsi="仿宋" w:eastAsia="仿宋" w:cs="仿宋"/>
          <w:color w:val="auto"/>
          <w:sz w:val="32"/>
          <w:szCs w:val="32"/>
          <w:highlight w:val="none"/>
          <w:lang w:val="en-US" w:eastAsia="zh-CN"/>
        </w:rPr>
        <w:t>携带具体响应文件（纸质版材料需一式三份并加盖公司章，电子版材料请拷贝于U盘中随纸质材料同时提交）参加竞争性磋商评审会。投资者服务中心将对参加磋商单位报送的响应文件按照综合评定法进行评审。评审会结束当场，</w:t>
      </w:r>
      <w:r>
        <w:rPr>
          <w:rFonts w:hint="eastAsia" w:ascii="仿宋" w:hAnsi="仿宋" w:eastAsia="仿宋" w:cs="仿宋"/>
          <w:color w:val="auto"/>
          <w:sz w:val="32"/>
          <w:szCs w:val="32"/>
          <w:highlight w:val="none"/>
          <w:lang w:eastAsia="zh-CN"/>
        </w:rPr>
        <w:t>请贵司提交含有合同总价的最终报价方案。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如有现场踏勘要求，请在报名时一并提出，投资者服务中心将安排时间统一踏勘。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8" w:firstLineChars="200"/>
        <w:textAlignment w:val="auto"/>
        <w:rPr>
          <w:rFonts w:hint="eastAsia" w:ascii="黑体" w:hAnsi="黑体" w:eastAsia="黑体" w:cs="黑体"/>
          <w:spacing w:val="2"/>
          <w:sz w:val="32"/>
          <w:szCs w:val="32"/>
          <w:highlight w:val="none"/>
        </w:rPr>
      </w:pPr>
      <w:r>
        <w:rPr>
          <w:rFonts w:hint="eastAsia" w:ascii="黑体" w:hAnsi="黑体" w:eastAsia="黑体" w:cs="黑体"/>
          <w:spacing w:val="2"/>
          <w:sz w:val="32"/>
          <w:szCs w:val="32"/>
          <w:highlight w:val="none"/>
          <w:lang w:eastAsia="zh-CN"/>
        </w:rPr>
        <w:t>七</w:t>
      </w:r>
      <w:r>
        <w:rPr>
          <w:rFonts w:hint="eastAsia" w:ascii="黑体" w:hAnsi="黑体" w:eastAsia="黑体" w:cs="黑体"/>
          <w:spacing w:val="2"/>
          <w:sz w:val="32"/>
          <w:szCs w:val="32"/>
          <w:highlight w:val="none"/>
        </w:rPr>
        <w:t>、申请文件主要内容</w:t>
      </w:r>
    </w:p>
    <w:p>
      <w:pPr>
        <w:keepNext w:val="0"/>
        <w:keepLines w:val="0"/>
        <w:pageBreakBefore w:val="0"/>
        <w:widowControl w:val="0"/>
        <w:wordWrap/>
        <w:topLinePunct w:val="0"/>
        <w:autoSpaceDE/>
        <w:autoSpaceDN/>
        <w:bidi w:val="0"/>
        <w:adjustRightInd/>
        <w:spacing w:line="560" w:lineRule="exact"/>
        <w:ind w:firstLine="588"/>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（一）申请表。</w:t>
      </w:r>
    </w:p>
    <w:p>
      <w:pPr>
        <w:keepNext w:val="0"/>
        <w:keepLines w:val="0"/>
        <w:pageBreakBefore w:val="0"/>
        <w:widowControl w:val="0"/>
        <w:wordWrap/>
        <w:topLinePunct w:val="0"/>
        <w:autoSpaceDE/>
        <w:autoSpaceDN/>
        <w:bidi w:val="0"/>
        <w:adjustRightInd/>
        <w:spacing w:line="560" w:lineRule="exact"/>
        <w:ind w:firstLine="588"/>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（二）三证合一的营业执照（复印件加盖单位公章）。</w:t>
      </w:r>
    </w:p>
    <w:p>
      <w:pPr>
        <w:keepNext w:val="0"/>
        <w:keepLines w:val="0"/>
        <w:pageBreakBefore w:val="0"/>
        <w:widowControl w:val="0"/>
        <w:wordWrap/>
        <w:topLinePunct w:val="0"/>
        <w:autoSpaceDE/>
        <w:autoSpaceDN/>
        <w:bidi w:val="0"/>
        <w:adjustRightInd/>
        <w:spacing w:line="560" w:lineRule="exact"/>
        <w:ind w:firstLine="588"/>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（三）公司信息及基本情况介绍。</w:t>
      </w:r>
    </w:p>
    <w:p>
      <w:pPr>
        <w:keepNext w:val="0"/>
        <w:keepLines w:val="0"/>
        <w:pageBreakBefore w:val="0"/>
        <w:widowControl w:val="0"/>
        <w:wordWrap/>
        <w:topLinePunct w:val="0"/>
        <w:autoSpaceDE/>
        <w:autoSpaceDN/>
        <w:bidi w:val="0"/>
        <w:adjustRightInd/>
        <w:spacing w:line="560" w:lineRule="exact"/>
        <w:ind w:firstLine="588"/>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（四）相关项目经验。</w:t>
      </w:r>
    </w:p>
    <w:p>
      <w:pPr>
        <w:keepNext w:val="0"/>
        <w:keepLines w:val="0"/>
        <w:pageBreakBefore w:val="0"/>
        <w:widowControl w:val="0"/>
        <w:wordWrap/>
        <w:topLinePunct w:val="0"/>
        <w:autoSpaceDE/>
        <w:autoSpaceDN/>
        <w:bidi w:val="0"/>
        <w:adjustRightInd/>
        <w:spacing w:line="560" w:lineRule="exact"/>
        <w:ind w:firstLine="588"/>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（五）对照本项目服务要求编制的服务方案与报价方案，报价方案需包含项目需要的全部费用。</w:t>
      </w:r>
    </w:p>
    <w:p>
      <w:pPr>
        <w:keepNext w:val="0"/>
        <w:keepLines w:val="0"/>
        <w:pageBreakBefore w:val="0"/>
        <w:widowControl w:val="0"/>
        <w:wordWrap/>
        <w:topLinePunct w:val="0"/>
        <w:autoSpaceDE/>
        <w:autoSpaceDN/>
        <w:bidi w:val="0"/>
        <w:adjustRightInd/>
        <w:spacing w:line="560" w:lineRule="exact"/>
        <w:ind w:firstLine="645"/>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、联系方式</w:t>
      </w:r>
    </w:p>
    <w:p>
      <w:pPr>
        <w:keepNext w:val="0"/>
        <w:keepLines w:val="0"/>
        <w:pageBreakBefore w:val="0"/>
        <w:widowControl w:val="0"/>
        <w:wordWrap/>
        <w:topLinePunct w:val="0"/>
        <w:autoSpaceDE/>
        <w:autoSpaceDN/>
        <w:bidi w:val="0"/>
        <w:adjustRightInd/>
        <w:spacing w:line="560" w:lineRule="exact"/>
        <w:ind w:firstLine="588"/>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联系人</w:t>
      </w:r>
      <w:bookmarkStart w:id="0" w:name="_Hlt241653415"/>
      <w:bookmarkStart w:id="1" w:name="_Hlt241653416"/>
      <w:r>
        <w:rPr>
          <w:rFonts w:hint="eastAsia" w:ascii="仿宋" w:hAnsi="仿宋" w:eastAsia="仿宋" w:cs="仿宋"/>
          <w:sz w:val="32"/>
          <w:szCs w:val="32"/>
          <w:highlight w:val="none"/>
          <w:lang w:eastAsia="zh-CN"/>
        </w:rPr>
        <w:t>：邢老师</w:t>
      </w:r>
      <w:r>
        <w:rPr>
          <w:rFonts w:hint="eastAsia" w:ascii="仿宋" w:hAnsi="仿宋" w:eastAsia="仿宋" w:cs="仿宋"/>
          <w:sz w:val="32"/>
          <w:szCs w:val="32"/>
          <w:highlight w:val="none"/>
        </w:rPr>
        <w:t xml:space="preserve">  </w:t>
      </w:r>
      <w:bookmarkEnd w:id="0"/>
      <w:bookmarkEnd w:id="1"/>
      <w:r>
        <w:rPr>
          <w:rFonts w:hint="eastAsia" w:ascii="仿宋" w:hAnsi="仿宋" w:eastAsia="仿宋" w:cs="仿宋"/>
          <w:sz w:val="32"/>
          <w:szCs w:val="32"/>
          <w:highlight w:val="none"/>
        </w:rPr>
        <w:t xml:space="preserve">     </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邮箱：</w:t>
      </w:r>
      <w:r>
        <w:rPr>
          <w:rFonts w:hint="eastAsia" w:ascii="仿宋" w:hAnsi="仿宋" w:eastAsia="仿宋" w:cs="仿宋"/>
          <w:sz w:val="32"/>
          <w:szCs w:val="32"/>
          <w:highlight w:val="none"/>
          <w:lang w:val="en-US" w:eastAsia="zh-CN"/>
        </w:rPr>
        <w:t>zyxing@isc.com.cn</w:t>
      </w:r>
    </w:p>
    <w:p>
      <w:pPr>
        <w:keepNext w:val="0"/>
        <w:keepLines w:val="0"/>
        <w:pageBreakBefore w:val="0"/>
        <w:widowControl w:val="0"/>
        <w:wordWrap/>
        <w:topLinePunct w:val="0"/>
        <w:autoSpaceDE/>
        <w:autoSpaceDN/>
        <w:bidi w:val="0"/>
        <w:adjustRightInd/>
        <w:spacing w:line="560" w:lineRule="exact"/>
        <w:ind w:firstLine="588"/>
        <w:textAlignment w:val="baseline"/>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电话：</w:t>
      </w:r>
      <w:r>
        <w:rPr>
          <w:rFonts w:hint="eastAsia" w:ascii="仿宋" w:hAnsi="仿宋" w:eastAsia="仿宋" w:cs="仿宋"/>
          <w:sz w:val="32"/>
          <w:szCs w:val="32"/>
          <w:highlight w:val="none"/>
          <w:lang w:val="en-US" w:eastAsia="zh-CN"/>
        </w:rPr>
        <w:t>021-51916862</w:t>
      </w:r>
    </w:p>
    <w:p>
      <w:pPr>
        <w:keepNext w:val="0"/>
        <w:keepLines w:val="0"/>
        <w:pageBreakBefore w:val="0"/>
        <w:widowControl w:val="0"/>
        <w:wordWrap/>
        <w:topLinePunct w:val="0"/>
        <w:autoSpaceDE/>
        <w:autoSpaceDN/>
        <w:bidi w:val="0"/>
        <w:adjustRightInd/>
        <w:spacing w:line="560" w:lineRule="exact"/>
        <w:ind w:firstLine="588"/>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地址：上海市浦东</w:t>
      </w:r>
      <w:r>
        <w:rPr>
          <w:rFonts w:hint="eastAsia" w:ascii="仿宋" w:hAnsi="仿宋" w:eastAsia="仿宋" w:cs="仿宋"/>
          <w:sz w:val="32"/>
          <w:szCs w:val="32"/>
          <w:highlight w:val="none"/>
          <w:lang w:eastAsia="zh-CN"/>
        </w:rPr>
        <w:t>新区杨高南路</w:t>
      </w:r>
      <w:r>
        <w:rPr>
          <w:rFonts w:hint="eastAsia" w:ascii="仿宋" w:hAnsi="仿宋" w:eastAsia="仿宋" w:cs="仿宋"/>
          <w:sz w:val="32"/>
          <w:szCs w:val="32"/>
          <w:highlight w:val="none"/>
          <w:lang w:val="en-US" w:eastAsia="zh-CN"/>
        </w:rPr>
        <w:t>288号</w:t>
      </w:r>
      <w:r>
        <w:rPr>
          <w:rFonts w:hint="eastAsia" w:ascii="仿宋" w:hAnsi="仿宋" w:eastAsia="仿宋" w:cs="仿宋"/>
          <w:sz w:val="32"/>
          <w:szCs w:val="32"/>
          <w:highlight w:val="none"/>
        </w:rPr>
        <w:t>中证中小投资者服务中心</w:t>
      </w:r>
    </w:p>
    <w:p>
      <w:pPr>
        <w:keepNext w:val="0"/>
        <w:keepLines w:val="0"/>
        <w:pageBreakBefore w:val="0"/>
        <w:widowControl w:val="0"/>
        <w:wordWrap/>
        <w:topLinePunct w:val="0"/>
        <w:autoSpaceDE/>
        <w:autoSpaceDN/>
        <w:bidi w:val="0"/>
        <w:adjustRightInd/>
        <w:spacing w:line="560" w:lineRule="exact"/>
        <w:ind w:firstLine="588"/>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邮编：2001</w:t>
      </w:r>
      <w:r>
        <w:rPr>
          <w:rFonts w:hint="eastAsia" w:ascii="仿宋" w:hAnsi="仿宋" w:eastAsia="仿宋" w:cs="仿宋"/>
          <w:sz w:val="32"/>
          <w:szCs w:val="32"/>
          <w:highlight w:val="none"/>
          <w:lang w:val="en-US" w:eastAsia="zh-CN"/>
        </w:rPr>
        <w:t>35</w:t>
      </w:r>
    </w:p>
    <w:p>
      <w:pPr>
        <w:keepNext w:val="0"/>
        <w:keepLines w:val="0"/>
        <w:pageBreakBefore w:val="0"/>
        <w:widowControl w:val="0"/>
        <w:wordWrap/>
        <w:topLinePunct w:val="0"/>
        <w:autoSpaceDE/>
        <w:autoSpaceDN/>
        <w:bidi w:val="0"/>
        <w:adjustRightInd/>
        <w:spacing w:line="560" w:lineRule="exact"/>
        <w:ind w:firstLine="588"/>
        <w:textAlignment w:val="baseline"/>
        <w:rPr>
          <w:rFonts w:hint="eastAsia" w:ascii="仿宋" w:hAnsi="仿宋" w:eastAsia="仿宋" w:cs="仿宋"/>
          <w:sz w:val="32"/>
          <w:szCs w:val="32"/>
          <w:highlight w:val="none"/>
        </w:rPr>
      </w:pPr>
    </w:p>
    <w:p>
      <w:pPr>
        <w:keepNext w:val="0"/>
        <w:keepLines w:val="0"/>
        <w:pageBreakBefore w:val="0"/>
        <w:widowControl w:val="0"/>
        <w:wordWrap/>
        <w:topLinePunct w:val="0"/>
        <w:autoSpaceDE/>
        <w:autoSpaceDN/>
        <w:bidi w:val="0"/>
        <w:adjustRightInd/>
        <w:spacing w:line="560" w:lineRule="exact"/>
        <w:ind w:left="1598" w:leftChars="304" w:hanging="960" w:hangingChars="300"/>
        <w:rPr>
          <w:rFonts w:hint="eastAsia" w:ascii="仿宋" w:hAnsi="仿宋" w:eastAsia="仿宋" w:cs="仿宋"/>
          <w:sz w:val="32"/>
          <w:szCs w:val="32"/>
          <w:highlight w:val="none"/>
        </w:rPr>
      </w:pPr>
      <w:r>
        <w:rPr>
          <w:rFonts w:hint="eastAsia" w:ascii="仿宋" w:hAnsi="仿宋" w:eastAsia="仿宋" w:cs="仿宋"/>
          <w:sz w:val="32"/>
          <w:szCs w:val="32"/>
          <w:highlight w:val="none"/>
        </w:rPr>
        <w:t>附件：中证中小投资者服务中心《13楼中庭运动场地保养服务供应商采购项目》</w:t>
      </w: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sz w:val="32"/>
          <w:szCs w:val="32"/>
          <w:highlight w:val="none"/>
        </w:rPr>
      </w:pP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sz w:val="32"/>
          <w:szCs w:val="32"/>
          <w:highlight w:val="none"/>
        </w:rPr>
      </w:pPr>
    </w:p>
    <w:p>
      <w:pPr>
        <w:keepNext w:val="0"/>
        <w:keepLines w:val="0"/>
        <w:pageBreakBefore w:val="0"/>
        <w:widowControl w:val="0"/>
        <w:wordWrap/>
        <w:topLinePunct w:val="0"/>
        <w:autoSpaceDE/>
        <w:autoSpaceDN/>
        <w:bidi w:val="0"/>
        <w:adjustRightInd/>
        <w:spacing w:line="560" w:lineRule="exact"/>
        <w:ind w:firstLine="4640" w:firstLineChars="14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中证中小投资者服务中心</w:t>
      </w:r>
    </w:p>
    <w:p>
      <w:pPr>
        <w:keepNext w:val="0"/>
        <w:keepLines w:val="0"/>
        <w:pageBreakBefore w:val="0"/>
        <w:widowControl w:val="0"/>
        <w:wordWrap/>
        <w:topLinePunct w:val="0"/>
        <w:autoSpaceDE/>
        <w:autoSpaceDN/>
        <w:bidi w:val="0"/>
        <w:adjustRightInd/>
        <w:spacing w:line="560" w:lineRule="exact"/>
        <w:ind w:firstLine="645"/>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2025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w:t>
      </w:r>
      <w:bookmarkStart w:id="2" w:name="_GoBack"/>
      <w:bookmarkEnd w:id="2"/>
      <w:r>
        <w:rPr>
          <w:rFonts w:hint="eastAsia" w:ascii="仿宋" w:hAnsi="仿宋" w:eastAsia="仿宋" w:cs="仿宋"/>
          <w:color w:val="auto"/>
          <w:sz w:val="32"/>
          <w:szCs w:val="32"/>
          <w:highlight w:val="none"/>
        </w:rPr>
        <w:t>日</w:t>
      </w:r>
    </w:p>
    <w:p>
      <w:pPr>
        <w:keepNext w:val="0"/>
        <w:keepLines w:val="0"/>
        <w:pageBreakBefore w:val="0"/>
        <w:widowControl w:val="0"/>
        <w:wordWrap/>
        <w:topLinePunct w:val="0"/>
        <w:autoSpaceDE/>
        <w:autoSpaceDN/>
        <w:bidi w:val="0"/>
        <w:adjustRightInd/>
        <w:spacing w:line="560" w:lineRule="exact"/>
        <w:ind w:firstLine="645"/>
        <w:rPr>
          <w:rFonts w:hint="eastAsia" w:ascii="仿宋" w:hAnsi="仿宋" w:eastAsia="仿宋" w:cs="仿宋"/>
          <w:sz w:val="32"/>
          <w:szCs w:val="32"/>
          <w:highlight w:val="none"/>
        </w:rPr>
      </w:pPr>
    </w:p>
    <w:p>
      <w:pPr>
        <w:keepNext w:val="0"/>
        <w:keepLines w:val="0"/>
        <w:pageBreakBefore w:val="0"/>
        <w:widowControl w:val="0"/>
        <w:wordWrap/>
        <w:topLinePunct w:val="0"/>
        <w:autoSpaceDE/>
        <w:autoSpaceDN/>
        <w:bidi w:val="0"/>
        <w:adjustRightInd/>
        <w:spacing w:line="560" w:lineRule="exact"/>
        <w:ind w:firstLine="645"/>
        <w:rPr>
          <w:rFonts w:hint="eastAsia" w:ascii="仿宋" w:hAnsi="仿宋" w:eastAsia="仿宋" w:cs="仿宋"/>
          <w:sz w:val="32"/>
          <w:szCs w:val="32"/>
          <w:highlight w:val="none"/>
        </w:rPr>
      </w:pP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附件</w:t>
      </w: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lang w:val="en-US" w:eastAsia="zh-CN"/>
        </w:rPr>
        <w:t>中证中小投资者服务中心</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lang w:val="en-US" w:eastAsia="zh-CN"/>
        </w:rPr>
        <w:t>《13楼中庭运动场地保养服务供应商采购项目》</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lang w:val="en-US" w:eastAsia="zh-CN"/>
        </w:rPr>
        <w:t>申　请　表</w:t>
      </w: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sz w:val="32"/>
          <w:szCs w:val="32"/>
          <w:highlight w:val="none"/>
        </w:rPr>
      </w:pP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sz w:val="32"/>
          <w:szCs w:val="32"/>
          <w:highlight w:val="none"/>
        </w:rPr>
      </w:pP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sz w:val="32"/>
          <w:szCs w:val="32"/>
          <w:highlight w:val="none"/>
        </w:rPr>
      </w:pP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sz w:val="32"/>
          <w:szCs w:val="32"/>
          <w:highlight w:val="none"/>
        </w:rPr>
      </w:pP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2213610</wp:posOffset>
                </wp:positionH>
                <wp:positionV relativeFrom="paragraph">
                  <wp:posOffset>34290</wp:posOffset>
                </wp:positionV>
                <wp:extent cx="1686560" cy="343535"/>
                <wp:effectExtent l="4445" t="4445" r="13970" b="13970"/>
                <wp:wrapNone/>
                <wp:docPr id="2" name="文本框 2"/>
                <wp:cNvGraphicFramePr/>
                <a:graphic xmlns:a="http://schemas.openxmlformats.org/drawingml/2006/main">
                  <a:graphicData uri="http://schemas.microsoft.com/office/word/2010/wordprocessingShape">
                    <wps:wsp>
                      <wps:cNvSpPr txBox="true"/>
                      <wps:spPr>
                        <a:xfrm>
                          <a:off x="0" y="0"/>
                          <a:ext cx="1686560" cy="3435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shape id="_x0000_s1026" o:spid="_x0000_s1026" o:spt="202" type="#_x0000_t202" style="position:absolute;left:0pt;margin-left:174.3pt;margin-top:2.7pt;height:27.05pt;width:132.8pt;z-index:251659264;mso-width-relative:page;mso-height-relative:page;" fillcolor="#FFFFFF" filled="t" stroked="t" coordsize="21600,21600" o:gfxdata="UEsFBgAAAAAAAAAAAAAAAAAAAAAAAFBLAwQKAAAAAACHTuJAAAAAAAAAAAAAAAAABAAAAGRycy9Q&#10;SwMEFAAAAAgAh07iQKskwJbXAAAACAEAAA8AAABkcnMvZG93bnJldi54bWxNj8FOwzAQRO9I/IO1&#10;SFwQtRPSqIQ4FapAnFu4cHPjbRIRr5PYbVq+nuUEx9GMZt6U67PrxQmn0HnSkCwUCKTa244aDR/v&#10;r/crECEasqb3hBouGGBdXV+VprB+pi2edrERXEKhMBraGIdCylC36ExY+AGJvYOfnIksp0baycxc&#10;7nqZKpVLZzrihdYMuGmx/todnQY/v1ycx1Gld5/f7m3zPG4P6aj17U2inkBEPMe/MPziMzpUzLT3&#10;R7JB9BoeslXOUQ3LDAT7eZKlIPasH5cgq1L+P1D9AFBLAwQUAAAACACHTuJA1LnAufQBAAD8AwAA&#10;DgAAAGRycy9lMm9Eb2MueG1srVPNjtMwEL4j8Q6W7zRtSqolaroSlHJBgLTwAK49SSz5T7bbpC8A&#10;b8CJC3eeq8+xY/eHXbisEDk4Y8/4m5nv8yxvR63IHnyQ1jR0NplSAoZbIU3X0C+fNy9uKAmRGcGU&#10;NdDQAwR6u3r+bDm4GkrbWyXAEwQxoR5cQ/sYXV0UgfegWZhYBwadrfWaRdz6rhCeDYiuVVFOp4ti&#10;sF44bzmEgKfrk5OuMn7bAo8f2zZAJKqhWFvMq8/rNq3FasnqzjPXS34ug/1DFZpJg0mvUGsWGdl5&#10;+ReUltzbYNs44VYXtm0lh9wDdjOb/tHNXc8c5F6QnOCuNIX/B8s/7D95IkVDS0oM0yjR8fu3449f&#10;x59fSZnoGVyoMerOYVwcX9uxodHv4OIKeJ4aH1uv0x9bIhiCXB+u/MIYCcfD2eJmUS3QxdE3fzmv&#10;5lWCKX7fdj7Ed2A1SUZDPeqXaWX79yGeQi8hKVmwSoqNVCpvfLd9ozzZM9R6k78z+qMwZcjQ0FdV&#10;WWEdDJ9cq1hEUzskIZgu53t0IzwNOBW2ZqE/FZARUn5WaxnBZ6sHJt4aQeLBIdEGJ4KmYjQIShTg&#10;ACUrR0Ym1VMikTtlUhLIj/3MUtLsJEyy4rgdETSZWysOqOPOedn1SPBFySI58YllMc7jkN7wwz3a&#10;D4d2d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rJMCW1wAAAAgBAAAPAAAAAAAAAAEAIAAAADgA&#10;AABkcnMvZG93bnJldi54bWxQSwECFAAUAAAACACHTuJA1LnAufQBAAD8AwAADgAAAAAAAAABACAA&#10;AAA8AQAAZHJzL2Uyb0RvYy54bWxQSwUGAAAAAAYABgBZAQAAogUAAAAA&#10;">
                <v:fill on="t" focussize="0,0"/>
                <v:stroke color="#FFFFFF" joinstyle="miter"/>
                <v:imagedata o:title=""/>
                <o:lock v:ext="edit" aspectratio="f"/>
                <v:textbox>
                  <w:txbxContent>
                    <w:p/>
                  </w:txbxContent>
                </v:textbox>
              </v:shape>
            </w:pict>
          </mc:Fallback>
        </mc:AlternateContent>
      </w: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申请单位</w:t>
      </w:r>
      <w:r>
        <w:rPr>
          <w:rFonts w:hint="eastAsia" w:ascii="仿宋" w:hAnsi="仿宋" w:eastAsia="仿宋" w:cs="仿宋"/>
          <w:sz w:val="32"/>
          <w:szCs w:val="32"/>
          <w:highlight w:val="none"/>
          <w:u w:val="single"/>
        </w:rPr>
        <w:t xml:space="preserve">                                    </w:t>
      </w: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b/>
          <w:sz w:val="32"/>
          <w:szCs w:val="32"/>
          <w:highlight w:val="none"/>
        </w:rPr>
      </w:pPr>
      <w:r>
        <w:rPr>
          <w:rFonts w:hint="eastAsia" w:ascii="仿宋" w:hAnsi="仿宋" w:eastAsia="仿宋" w:cs="仿宋"/>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2623820</wp:posOffset>
                </wp:positionH>
                <wp:positionV relativeFrom="paragraph">
                  <wp:posOffset>46990</wp:posOffset>
                </wp:positionV>
                <wp:extent cx="904240" cy="390525"/>
                <wp:effectExtent l="4445" t="4445" r="5715" b="5080"/>
                <wp:wrapNone/>
                <wp:docPr id="4" name="文本框 4"/>
                <wp:cNvGraphicFramePr/>
                <a:graphic xmlns:a="http://schemas.openxmlformats.org/drawingml/2006/main">
                  <a:graphicData uri="http://schemas.microsoft.com/office/word/2010/wordprocessingShape">
                    <wps:wsp>
                      <wps:cNvSpPr txBox="true"/>
                      <wps:spPr>
                        <a:xfrm>
                          <a:off x="0" y="0"/>
                          <a:ext cx="904240" cy="3905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shape id="_x0000_s1026" o:spid="_x0000_s1026" o:spt="202" type="#_x0000_t202" style="position:absolute;left:0pt;margin-left:206.6pt;margin-top:3.7pt;height:30.75pt;width:71.2pt;z-index:251660288;mso-width-relative:page;mso-height-relative:page;" fillcolor="#FFFFFF" filled="t" stroked="t" coordsize="21600,21600" o:gfxdata="UEsFBgAAAAAAAAAAAAAAAAAAAAAAAFBLAwQKAAAAAACHTuJAAAAAAAAAAAAAAAAABAAAAGRycy9Q&#10;SwMEFAAAAAgAh07iQNpj/BbYAAAACAEAAA8AAABkcnMvZG93bnJldi54bWxNj0FPg0AUhO8m/ofN&#10;M/Fi7C5YaEUejWk0nlu99LaFVyCyb4HdltZf73qqx8lMZr7JV2fTiRONrrWMEM0UCOLSVi3XCF+f&#10;749LEM5rrnRnmRAu5GBV3N7kOqvsxBs6bX0tQgm7TCM03veZlK5syGg3sz1x8A52NNoHOdayGvUU&#10;yk0nY6VSaXTLYaHRPa0bKr+3R4Ngp7eLsTSo+GH3Yz7Wr8PmEA+I93eRegHh6eyvYfjDD+hQBKa9&#10;PXLlRIcwj57iEEVYzEEEP0mSFMQeIV0+gyxy+f9A8QtQSwMEFAAAAAgAh07iQNJmDFDxAQAA+wMA&#10;AA4AAABkcnMvZTJvRG9jLnhtbK1TS44TMRDdI3EHy3vSPSGDmFY6I0EIGwRIAweo2NXdlvyT7SSd&#10;C8ANWLFhz7lyDsrOhxnYjBC9cJdd5VdV77nmt6PRbIshKmdbfjWpOUMrnFS2b/nnT6tnLzmLCawE&#10;7Sy2fI+R3y6ePpnvfINTNzgtMTACsbHZ+ZYPKfmmqqIY0ECcOI+WnJ0LBhJtQ1/JADtCN7qa1vWL&#10;aueC9MEJjJFOl0cnXxT8rkORPnRdxMR0y6m2VNZQ1nVeq8Ucmj6AH5Q4lQH/UIUBZSnpBWoJCdgm&#10;qL+gjBLBRdeliXCmcl2nBJYeqJur+o9u7gbwWHohcqK/0BT/H6x4v/0YmJItn3FmwZBEh29fD99/&#10;Hn58YbNMz87HhqLuPMWl8ZUbW57CBs+uSOe58bELJv+pJUYhxPX+wi+OiQk6vKln0xl5BLme39TX&#10;0+uMUv2+7ENMb9EZlo2WB5KvsArbdzEdQ88hOVd0WsmV0rpsQr9+rQPbAkm9Kt8J/UGYtmxHleTc&#10;TAC9uE5DItN44iDavuR7cCM+DjgXtoQ4HAsoCDk/NEYlDMUaEOQbK1nae+LZ0kDwXIxByZlGmp9s&#10;lcgESj8mkrjTNifB8tZPLGXJjrpkK43rkUCzuXZyTzJufFD9QASfhayyk15YEeM0DfkJ39+TfX9m&#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2mP8FtgAAAAIAQAADwAAAAAAAAABACAAAAA4AAAA&#10;ZHJzL2Rvd25yZXYueG1sUEsBAhQAFAAAAAgAh07iQNJmDFDxAQAA+wMAAA4AAAAAAAAAAQAgAAAA&#10;PQEAAGRycy9lMm9Eb2MueG1sUEsFBgAAAAAGAAYAWQEAAKAFAAAAAA==&#10;">
                <v:fill on="t" focussize="0,0"/>
                <v:stroke color="#FFFFFF" joinstyle="miter"/>
                <v:imagedata o:title=""/>
                <o:lock v:ext="edit" aspectratio="f"/>
                <v:textbox>
                  <w:txbxContent>
                    <w:p/>
                  </w:txbxContent>
                </v:textbox>
              </v:shape>
            </w:pict>
          </mc:Fallback>
        </mc:AlternateContent>
      </w:r>
      <w:r>
        <w:rPr>
          <w:rFonts w:hint="eastAsia" w:ascii="仿宋" w:hAnsi="仿宋" w:eastAsia="仿宋" w:cs="仿宋"/>
          <w:sz w:val="32"/>
          <w:szCs w:val="32"/>
          <w:highlight w:val="none"/>
        </w:rPr>
        <w:t>　　　　　　　　　　　　　　</w:t>
      </w: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b/>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2128520</wp:posOffset>
                </wp:positionH>
                <wp:positionV relativeFrom="paragraph">
                  <wp:posOffset>47625</wp:posOffset>
                </wp:positionV>
                <wp:extent cx="2048510" cy="400050"/>
                <wp:effectExtent l="4445" t="4445" r="13970" b="5080"/>
                <wp:wrapNone/>
                <wp:docPr id="3" name="文本框 3"/>
                <wp:cNvGraphicFramePr/>
                <a:graphic xmlns:a="http://schemas.openxmlformats.org/drawingml/2006/main">
                  <a:graphicData uri="http://schemas.microsoft.com/office/word/2010/wordprocessingShape">
                    <wps:wsp>
                      <wps:cNvSpPr txBox="true"/>
                      <wps:spPr>
                        <a:xfrm>
                          <a:off x="0" y="0"/>
                          <a:ext cx="2048510" cy="4000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true"/>
                    </wps:wsp>
                  </a:graphicData>
                </a:graphic>
              </wp:anchor>
            </w:drawing>
          </mc:Choice>
          <mc:Fallback>
            <w:pict>
              <v:shape id="_x0000_s1026" o:spid="_x0000_s1026" o:spt="202" type="#_x0000_t202" style="position:absolute;left:0pt;margin-left:167.6pt;margin-top:3.75pt;height:31.5pt;width:161.3pt;z-index:251661312;mso-width-relative:page;mso-height-relative:page;" fillcolor="#FFFFFF" filled="t" stroked="t" coordsize="21600,21600" o:gfxdata="UEsFBgAAAAAAAAAAAAAAAAAAAAAAAFBLAwQKAAAAAACHTuJAAAAAAAAAAAAAAAAABAAAAGRycy9Q&#10;SwMEFAAAAAgAh07iQEal9ZzWAAAACAEAAA8AAABkcnMvZG93bnJldi54bWxNj8FuwjAQRO+V+Adr&#10;kXqpik1QoErjoAq16hnopTcTL0nUeJ3EhkC/nuXUHkczmnmTry+uFWccQuNJw3ymQCCV3jZUafja&#10;fzy/gAjRkDWtJ9RwxQDrYvKQm8z6kbZ43sVKcAmFzGioY+wyKUNZozNh5jsk9o5+cCayHCppBzNy&#10;uWtlotRSOtMQL9Smw02N5c/u5DT48f3qPPYqefr+dZ+bt357THqtH6dz9Qoi4iX+heGOz+hQMNPB&#10;n8gG0WpYLNKEoxpWKQj2l+mKrxxYqxRkkcv/B4obUEsDBBQAAAAIAIdO4kC+Fi9x9gEAAPwDAAAO&#10;AAAAZHJzL2Uyb0RvYy54bWytU0uOEzEQ3SNxB8t70p3MBA2tdEaCEDYIkAYO4Njlbkv+yXbSnQvA&#10;DVixYc+5co4pOx9mYDNC9MJddpWfX72qWtyORpMdhKicbel0UlMCljuhbNfSL5/XL24oiYlZwbSz&#10;0NI9RHq7fP5sMfgGZq53WkAgCGJjM/iW9in5pqoi78GwOHEeLDqlC4Yl3IauEoENiG50Navrl9Xg&#10;gvDBcYgRT1dHJ10WfCmBp49SRkhEtxS5pbKGsm7yWi0XrOkC873iJxrsH1gYpiw+eoFascTINqi/&#10;oIziwUUn04Q7UzkpFYeSA2Yzrf/I5q5nHkouKE70F5ni/4PlH3afAlGipVeUWGawRIfv3w4/fh1+&#10;fiVXWZ7Bxwaj7jzGpfG1G1uawhbOrojnOfFRBpP/mBLBENR6f9EXxkQ4Hs7q65v5FF0cfdd1Xc9L&#10;Aarft32I6R04Q7LR0oD1K7Ky3fuYkAyGnkPyY9FpJdZK67IJ3eaNDmTHsNbr8mWSeOVRmLZkaOmr&#10;+WyOPBi2nNQsoWk8ihBtV957dCM+DTgTW7HYHwkUhGN7GZUglEbrgYm3VpC09yi0xYmgmYwBQYkG&#10;HKBslcjElH5KJGanbc4eSrOfVMo1OxYmW2ncjAiazY0Te6zj1gfV9SjwuZJVdmKLFblO45B7+OEe&#10;7YdDu7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RqX1nNYAAAAIAQAADwAAAAAAAAABACAAAAA4&#10;AAAAZHJzL2Rvd25yZXYueG1sUEsBAhQAFAAAAAgAh07iQL4WL3H2AQAA/AMAAA4AAAAAAAAAAQAg&#10;AAAAOwEAAGRycy9lMm9Eb2MueG1sUEsFBgAAAAAGAAYAWQEAAKMFAAAAAA==&#10;">
                <v:fill on="t" focussize="0,0"/>
                <v:stroke color="#FFFFFF" joinstyle="miter"/>
                <v:imagedata o:title=""/>
                <o:lock v:ext="edit" aspectratio="f"/>
                <v:textbox>
                  <w:txbxContent>
                    <w:p/>
                  </w:txbxContent>
                </v:textbox>
              </v:shape>
            </w:pict>
          </mc:Fallback>
        </mc:AlternateContent>
      </w:r>
      <w:r>
        <w:rPr>
          <w:rFonts w:hint="eastAsia" w:ascii="仿宋" w:hAnsi="仿宋" w:eastAsia="仿宋" w:cs="仿宋"/>
          <w:sz w:val="32"/>
          <w:szCs w:val="32"/>
          <w:highlight w:val="none"/>
        </w:rPr>
        <w:t>　　　　　　　　　　　</w:t>
      </w: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填表日期</w:t>
      </w:r>
      <w:r>
        <w:rPr>
          <w:rFonts w:hint="eastAsia" w:ascii="仿宋" w:hAnsi="仿宋" w:eastAsia="仿宋" w:cs="仿宋"/>
          <w:sz w:val="32"/>
          <w:szCs w:val="32"/>
          <w:highlight w:val="none"/>
          <w:u w:val="single"/>
        </w:rPr>
        <w:t xml:space="preserve">                                    </w:t>
      </w: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sz w:val="32"/>
          <w:szCs w:val="32"/>
          <w:highlight w:val="none"/>
        </w:rPr>
      </w:pPr>
    </w:p>
    <w:p>
      <w:pPr>
        <w:keepNext w:val="0"/>
        <w:keepLines w:val="0"/>
        <w:pageBreakBefore w:val="0"/>
        <w:widowControl w:val="0"/>
        <w:wordWrap/>
        <w:topLinePunct w:val="0"/>
        <w:autoSpaceDE/>
        <w:autoSpaceDN/>
        <w:bidi w:val="0"/>
        <w:adjustRightInd/>
        <w:spacing w:line="560" w:lineRule="exact"/>
        <w:ind w:right="899"/>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填　表　说　明</w:t>
      </w: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一、本表请使用计算机认真如实填写，如有不实则取消申请资格。</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二、本表报送一式3份，包括1份原件和2份复印件。统一用A4纸打印，于左侧装订。请同时报送电子版。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三、本表须经项目负责人所在单位审核，并完成单位用印后方可报送（请于项目申请单位承诺落款处盖章，并将整套申请材料盖骑缝章）。</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sz w:val="32"/>
          <w:szCs w:val="32"/>
          <w:highlight w:val="none"/>
        </w:rPr>
      </w:pP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b/>
          <w:sz w:val="32"/>
          <w:szCs w:val="32"/>
          <w:highlight w:val="none"/>
        </w:rPr>
      </w:pPr>
      <w:r>
        <w:rPr>
          <w:rFonts w:hint="eastAsia" w:ascii="仿宋" w:hAnsi="仿宋" w:eastAsia="仿宋" w:cs="仿宋"/>
          <w:b/>
          <w:sz w:val="32"/>
          <w:szCs w:val="32"/>
          <w:highlight w:val="none"/>
        </w:rPr>
        <w:t>项目申请单位承诺：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对所填写的各项内容的真实性负责，保证没有知识产权争议。如获准承担该项目，承诺以本表为有约束力的协议。</w:t>
      </w:r>
    </w:p>
    <w:p>
      <w:pPr>
        <w:keepNext w:val="0"/>
        <w:keepLines w:val="0"/>
        <w:pageBreakBefore w:val="0"/>
        <w:widowControl w:val="0"/>
        <w:wordWrap/>
        <w:topLinePunct w:val="0"/>
        <w:autoSpaceDE/>
        <w:autoSpaceDN/>
        <w:bidi w:val="0"/>
        <w:adjustRightInd/>
        <w:spacing w:line="560" w:lineRule="exact"/>
        <w:ind w:firstLine="614" w:firstLineChars="192"/>
        <w:rPr>
          <w:rFonts w:hint="eastAsia" w:ascii="仿宋" w:hAnsi="仿宋" w:eastAsia="仿宋" w:cs="仿宋"/>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3200" w:firstLineChars="10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项目申请单位（盖章）：</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年  月  日</w:t>
      </w: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b/>
          <w:sz w:val="32"/>
          <w:szCs w:val="32"/>
          <w:highlight w:val="none"/>
        </w:rPr>
      </w:pP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b/>
          <w:sz w:val="32"/>
          <w:szCs w:val="32"/>
          <w:highlight w:val="none"/>
        </w:rPr>
      </w:pP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b/>
          <w:sz w:val="32"/>
          <w:szCs w:val="32"/>
          <w:highlight w:val="none"/>
        </w:rPr>
      </w:pPr>
    </w:p>
    <w:p>
      <w:pPr>
        <w:keepNext w:val="0"/>
        <w:keepLines w:val="0"/>
        <w:pageBreakBefore w:val="0"/>
        <w:widowControl w:val="0"/>
        <w:wordWrap/>
        <w:topLinePunct w:val="0"/>
        <w:autoSpaceDE/>
        <w:autoSpaceDN/>
        <w:bidi w:val="0"/>
        <w:adjustRightInd/>
        <w:spacing w:line="560" w:lineRule="exact"/>
        <w:rPr>
          <w:rFonts w:hint="eastAsia" w:ascii="仿宋" w:hAnsi="仿宋" w:eastAsia="仿宋" w:cs="仿宋"/>
          <w:b/>
          <w:sz w:val="32"/>
          <w:szCs w:val="32"/>
          <w:highlight w:val="none"/>
        </w:rPr>
      </w:pPr>
    </w:p>
    <w:p>
      <w:pPr>
        <w:keepNext w:val="0"/>
        <w:keepLines w:val="0"/>
        <w:pageBreakBefore w:val="0"/>
        <w:widowControl w:val="0"/>
        <w:wordWrap/>
        <w:topLinePunct w:val="0"/>
        <w:autoSpaceDE/>
        <w:autoSpaceDN/>
        <w:bidi w:val="0"/>
        <w:adjustRightInd/>
        <w:spacing w:line="56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一、基本情况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616"/>
        <w:gridCol w:w="1888"/>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法定代表人</w:t>
            </w:r>
            <w:r>
              <w:rPr>
                <w:rFonts w:hint="eastAsia" w:ascii="仿宋" w:hAnsi="仿宋" w:eastAsia="仿宋" w:cs="仿宋"/>
                <w:kern w:val="0"/>
                <w:sz w:val="32"/>
                <w:szCs w:val="32"/>
                <w:highlight w:val="none"/>
              </w:rPr>
              <w:t>姓名</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kern w:val="0"/>
                <w:sz w:val="32"/>
                <w:szCs w:val="32"/>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lang w:eastAsia="zh-CN"/>
              </w:rPr>
            </w:pPr>
            <w:r>
              <w:rPr>
                <w:rFonts w:hint="eastAsia" w:ascii="仿宋" w:hAnsi="仿宋" w:eastAsia="仿宋" w:cs="仿宋"/>
                <w:kern w:val="0"/>
                <w:sz w:val="32"/>
                <w:szCs w:val="32"/>
                <w:highlight w:val="none"/>
                <w:lang w:eastAsia="zh-CN"/>
              </w:rPr>
              <w:t>法人身份证号码</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both"/>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联系人姓名</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职务</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办公电话</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传真</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手机</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电邮</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通讯地址</w:t>
            </w:r>
          </w:p>
        </w:tc>
        <w:tc>
          <w:tcPr>
            <w:tcW w:w="2616"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tc>
        <w:tc>
          <w:tcPr>
            <w:tcW w:w="1888"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邮政编码</w:t>
            </w:r>
          </w:p>
        </w:tc>
        <w:tc>
          <w:tcPr>
            <w:tcW w:w="1875" w:type="dxa"/>
            <w:noWrap w:val="0"/>
            <w:vAlign w:val="center"/>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tc>
      </w:tr>
    </w:tbl>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sz w:val="32"/>
          <w:szCs w:val="32"/>
          <w:highlight w:val="none"/>
        </w:rPr>
      </w:pPr>
    </w:p>
    <w:p>
      <w:pPr>
        <w:keepNext w:val="0"/>
        <w:keepLines w:val="0"/>
        <w:pageBreakBefore w:val="0"/>
        <w:widowControl w:val="0"/>
        <w:wordWrap/>
        <w:topLinePunct w:val="0"/>
        <w:autoSpaceDE/>
        <w:autoSpaceDN/>
        <w:bidi w:val="0"/>
        <w:adjustRightInd/>
        <w:spacing w:line="560" w:lineRule="exact"/>
        <w:ind w:firstLine="640" w:firstLineChars="200"/>
        <w:jc w:val="left"/>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二、公司概况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8" w:hRule="atLeast"/>
          <w:jc w:val="center"/>
        </w:trPr>
        <w:tc>
          <w:tcPr>
            <w:tcW w:w="8080" w:type="dxa"/>
            <w:noWrap w:val="0"/>
            <w:vAlign w:val="top"/>
          </w:tcPr>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tc>
      </w:tr>
    </w:tbl>
    <w:p>
      <w:pPr>
        <w:keepNext w:val="0"/>
        <w:keepLines w:val="0"/>
        <w:pageBreakBefore w:val="0"/>
        <w:widowControl w:val="0"/>
        <w:wordWrap/>
        <w:topLinePunct w:val="0"/>
        <w:autoSpaceDE/>
        <w:autoSpaceDN/>
        <w:bidi w:val="0"/>
        <w:adjustRightInd/>
        <w:spacing w:line="560" w:lineRule="exact"/>
        <w:ind w:firstLine="640" w:firstLineChars="200"/>
        <w:jc w:val="left"/>
        <w:rPr>
          <w:rFonts w:hint="eastAsia" w:ascii="仿宋" w:hAnsi="仿宋" w:eastAsia="仿宋" w:cs="仿宋"/>
          <w:color w:val="000000"/>
          <w:sz w:val="32"/>
          <w:szCs w:val="32"/>
          <w:highlight w:val="none"/>
          <w:lang w:eastAsia="zh-CN"/>
        </w:rPr>
      </w:pPr>
      <w:r>
        <w:rPr>
          <w:rFonts w:hint="eastAsia" w:ascii="仿宋" w:hAnsi="仿宋" w:eastAsia="仿宋" w:cs="仿宋"/>
          <w:b w:val="0"/>
          <w:bCs/>
          <w:sz w:val="32"/>
          <w:szCs w:val="32"/>
          <w:highlight w:val="none"/>
        </w:rPr>
        <w:t>三、相关项目经验</w:t>
      </w:r>
      <w:r>
        <w:rPr>
          <w:rFonts w:hint="eastAsia" w:ascii="仿宋" w:hAnsi="仿宋" w:eastAsia="仿宋" w:cs="仿宋"/>
          <w:b w:val="0"/>
          <w:bCs/>
          <w:sz w:val="32"/>
          <w:szCs w:val="32"/>
          <w:highlight w:val="none"/>
          <w:lang w:eastAsia="zh-CN"/>
        </w:rPr>
        <w:t>（附项目相关代表设计图片）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7" w:hRule="atLeast"/>
          <w:jc w:val="center"/>
        </w:trPr>
        <w:tc>
          <w:tcPr>
            <w:tcW w:w="8080" w:type="dxa"/>
            <w:noWrap w:val="0"/>
            <w:vAlign w:val="top"/>
          </w:tcPr>
          <w:p>
            <w:pPr>
              <w:keepNext w:val="0"/>
              <w:keepLines w:val="0"/>
              <w:pageBreakBefore w:val="0"/>
              <w:widowControl w:val="0"/>
              <w:wordWrap/>
              <w:topLinePunct w:val="0"/>
              <w:autoSpaceDE/>
              <w:autoSpaceDN/>
              <w:bidi w:val="0"/>
              <w:adjustRightInd/>
              <w:spacing w:line="560" w:lineRule="exact"/>
              <w:ind w:left="252" w:leftChars="120" w:right="252" w:rightChars="12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left="210" w:leftChars="100" w:right="210" w:rightChars="100" w:firstLine="642" w:firstLineChars="200"/>
              <w:jc w:val="left"/>
              <w:rPr>
                <w:rFonts w:hint="eastAsia" w:ascii="仿宋" w:hAnsi="仿宋" w:eastAsia="仿宋" w:cs="仿宋"/>
                <w:b/>
                <w:color w:val="000000"/>
                <w:kern w:val="0"/>
                <w:sz w:val="32"/>
                <w:szCs w:val="32"/>
                <w:highlight w:val="none"/>
              </w:rPr>
            </w:pPr>
          </w:p>
          <w:p>
            <w:pPr>
              <w:keepNext w:val="0"/>
              <w:keepLines w:val="0"/>
              <w:pageBreakBefore w:val="0"/>
              <w:widowControl w:val="0"/>
              <w:wordWrap/>
              <w:topLinePunct w:val="0"/>
              <w:autoSpaceDE/>
              <w:autoSpaceDN/>
              <w:bidi w:val="0"/>
              <w:adjustRightInd/>
              <w:spacing w:line="560" w:lineRule="exact"/>
              <w:ind w:right="210" w:rightChars="100"/>
              <w:jc w:val="left"/>
              <w:rPr>
                <w:rFonts w:hint="eastAsia" w:ascii="仿宋" w:hAnsi="仿宋" w:eastAsia="仿宋" w:cs="仿宋"/>
                <w:color w:val="000000"/>
                <w:kern w:val="0"/>
                <w:sz w:val="32"/>
                <w:szCs w:val="32"/>
                <w:highlight w:val="none"/>
              </w:rPr>
            </w:pPr>
          </w:p>
        </w:tc>
      </w:tr>
    </w:tbl>
    <w:p>
      <w:pPr>
        <w:keepNext w:val="0"/>
        <w:keepLines w:val="0"/>
        <w:pageBreakBefore w:val="0"/>
        <w:widowControl w:val="0"/>
        <w:wordWrap/>
        <w:topLinePunct w:val="0"/>
        <w:autoSpaceDE/>
        <w:autoSpaceDN/>
        <w:bidi w:val="0"/>
        <w:adjustRightInd/>
        <w:spacing w:line="56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b w:val="0"/>
          <w:bCs/>
          <w:sz w:val="32"/>
          <w:szCs w:val="32"/>
          <w:highlight w:val="none"/>
          <w:lang w:eastAsia="zh-CN"/>
        </w:rPr>
        <w:t>四</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eastAsia="zh-CN"/>
        </w:rPr>
        <w:t>服务</w:t>
      </w:r>
      <w:r>
        <w:rPr>
          <w:rFonts w:hint="eastAsia" w:ascii="仿宋" w:hAnsi="仿宋" w:eastAsia="仿宋" w:cs="仿宋"/>
          <w:b w:val="0"/>
          <w:bCs/>
          <w:sz w:val="32"/>
          <w:szCs w:val="32"/>
          <w:highlight w:val="none"/>
        </w:rPr>
        <w:t>方案</w:t>
      </w:r>
      <w:r>
        <w:rPr>
          <w:rFonts w:hint="eastAsia" w:ascii="仿宋" w:hAnsi="仿宋" w:eastAsia="仿宋" w:cs="仿宋"/>
          <w:color w:val="000000"/>
          <w:sz w:val="32"/>
          <w:szCs w:val="32"/>
          <w:highlight w:val="none"/>
        </w:rPr>
        <w:t>（根据</w:t>
      </w:r>
      <w:r>
        <w:rPr>
          <w:rFonts w:hint="eastAsia" w:ascii="仿宋" w:hAnsi="仿宋" w:eastAsia="仿宋" w:cs="仿宋"/>
          <w:color w:val="000000"/>
          <w:sz w:val="32"/>
          <w:szCs w:val="32"/>
          <w:highlight w:val="none"/>
          <w:lang w:eastAsia="zh-CN"/>
        </w:rPr>
        <w:t>投资者服务中心</w:t>
      </w:r>
      <w:r>
        <w:rPr>
          <w:rFonts w:hint="eastAsia" w:ascii="仿宋" w:hAnsi="仿宋" w:eastAsia="仿宋" w:cs="仿宋"/>
          <w:color w:val="000000"/>
          <w:sz w:val="32"/>
          <w:szCs w:val="32"/>
          <w:highlight w:val="none"/>
        </w:rPr>
        <w:t>的实际情况作出相应的</w:t>
      </w:r>
      <w:r>
        <w:rPr>
          <w:rFonts w:hint="eastAsia" w:ascii="仿宋" w:hAnsi="仿宋" w:eastAsia="仿宋" w:cs="仿宋"/>
          <w:color w:val="000000"/>
          <w:sz w:val="32"/>
          <w:szCs w:val="32"/>
          <w:highlight w:val="none"/>
          <w:lang w:eastAsia="zh-CN"/>
        </w:rPr>
        <w:t>服务</w:t>
      </w:r>
      <w:r>
        <w:rPr>
          <w:rFonts w:hint="eastAsia" w:ascii="仿宋" w:hAnsi="仿宋" w:eastAsia="仿宋" w:cs="仿宋"/>
          <w:color w:val="000000"/>
          <w:sz w:val="32"/>
          <w:szCs w:val="32"/>
          <w:highlight w:val="none"/>
        </w:rPr>
        <w:t>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2" w:hRule="exact"/>
          <w:jc w:val="center"/>
        </w:trPr>
        <w:tc>
          <w:tcPr>
            <w:tcW w:w="8080" w:type="dxa"/>
            <w:noWrap w:val="0"/>
            <w:vAlign w:val="top"/>
          </w:tcPr>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center"/>
              <w:rPr>
                <w:rFonts w:hint="eastAsia" w:ascii="仿宋" w:hAnsi="仿宋" w:eastAsia="仿宋" w:cs="仿宋"/>
                <w:b/>
                <w:kern w:val="0"/>
                <w:sz w:val="32"/>
                <w:szCs w:val="32"/>
                <w:highlight w:val="none"/>
              </w:rPr>
            </w:pPr>
          </w:p>
        </w:tc>
      </w:tr>
    </w:tbl>
    <w:p>
      <w:pPr>
        <w:keepNext w:val="0"/>
        <w:keepLines w:val="0"/>
        <w:pageBreakBefore w:val="0"/>
        <w:widowControl w:val="0"/>
        <w:wordWrap/>
        <w:topLinePunct w:val="0"/>
        <w:autoSpaceDE/>
        <w:autoSpaceDN/>
        <w:bidi w:val="0"/>
        <w:adjustRightInd/>
        <w:spacing w:line="560" w:lineRule="exact"/>
        <w:ind w:firstLine="640" w:firstLineChars="200"/>
        <w:jc w:val="left"/>
        <w:rPr>
          <w:rFonts w:hint="eastAsia" w:ascii="仿宋" w:hAnsi="仿宋" w:eastAsia="仿宋" w:cs="仿宋"/>
          <w:b w:val="0"/>
          <w:bCs/>
          <w:sz w:val="32"/>
          <w:szCs w:val="32"/>
          <w:highlight w:val="none"/>
          <w:lang w:eastAsia="zh-CN"/>
        </w:rPr>
      </w:pPr>
    </w:p>
    <w:p>
      <w:pPr>
        <w:keepNext w:val="0"/>
        <w:keepLines w:val="0"/>
        <w:pageBreakBefore w:val="0"/>
        <w:widowControl w:val="0"/>
        <w:wordWrap/>
        <w:topLinePunct w:val="0"/>
        <w:autoSpaceDE/>
        <w:autoSpaceDN/>
        <w:bidi w:val="0"/>
        <w:adjustRightInd/>
        <w:spacing w:line="56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b w:val="0"/>
          <w:bCs/>
          <w:sz w:val="32"/>
          <w:szCs w:val="32"/>
          <w:highlight w:val="none"/>
          <w:lang w:eastAsia="zh-CN"/>
        </w:rPr>
        <w:t>五、报价</w:t>
      </w:r>
      <w:r>
        <w:rPr>
          <w:rFonts w:hint="eastAsia" w:ascii="仿宋" w:hAnsi="仿宋" w:eastAsia="仿宋" w:cs="仿宋"/>
          <w:b w:val="0"/>
          <w:bCs/>
          <w:sz w:val="32"/>
          <w:szCs w:val="32"/>
          <w:highlight w:val="none"/>
        </w:rPr>
        <w:t>方案</w:t>
      </w:r>
      <w:r>
        <w:rPr>
          <w:rFonts w:hint="eastAsia" w:ascii="仿宋" w:hAnsi="仿宋" w:eastAsia="仿宋" w:cs="仿宋"/>
          <w:color w:val="000000"/>
          <w:sz w:val="32"/>
          <w:szCs w:val="32"/>
          <w:highlight w:val="none"/>
        </w:rPr>
        <w:t>（根据</w:t>
      </w:r>
      <w:r>
        <w:rPr>
          <w:rFonts w:hint="eastAsia" w:ascii="仿宋" w:hAnsi="仿宋" w:eastAsia="仿宋" w:cs="仿宋"/>
          <w:color w:val="000000"/>
          <w:sz w:val="32"/>
          <w:szCs w:val="32"/>
          <w:highlight w:val="none"/>
          <w:lang w:eastAsia="zh-CN"/>
        </w:rPr>
        <w:t>投资者服务中心</w:t>
      </w:r>
      <w:r>
        <w:rPr>
          <w:rFonts w:hint="eastAsia" w:ascii="仿宋" w:hAnsi="仿宋" w:eastAsia="仿宋" w:cs="仿宋"/>
          <w:color w:val="000000"/>
          <w:sz w:val="32"/>
          <w:szCs w:val="32"/>
          <w:highlight w:val="none"/>
        </w:rPr>
        <w:t>的实际情况作出相应的</w:t>
      </w:r>
      <w:r>
        <w:rPr>
          <w:rFonts w:hint="eastAsia" w:ascii="仿宋" w:hAnsi="仿宋" w:eastAsia="仿宋" w:cs="仿宋"/>
          <w:color w:val="000000"/>
          <w:sz w:val="32"/>
          <w:szCs w:val="32"/>
          <w:highlight w:val="none"/>
          <w:lang w:eastAsia="zh-CN"/>
        </w:rPr>
        <w:t>报价</w:t>
      </w:r>
      <w:r>
        <w:rPr>
          <w:rFonts w:hint="eastAsia" w:ascii="仿宋" w:hAnsi="仿宋" w:eastAsia="仿宋" w:cs="仿宋"/>
          <w:color w:val="000000"/>
          <w:sz w:val="32"/>
          <w:szCs w:val="32"/>
          <w:highlight w:val="none"/>
        </w:rPr>
        <w:t>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7" w:hRule="exact"/>
          <w:jc w:val="center"/>
        </w:trPr>
        <w:tc>
          <w:tcPr>
            <w:tcW w:w="8080" w:type="dxa"/>
            <w:noWrap w:val="0"/>
            <w:vAlign w:val="top"/>
          </w:tcPr>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p>
            <w:pPr>
              <w:keepNext w:val="0"/>
              <w:keepLines w:val="0"/>
              <w:pageBreakBefore w:val="0"/>
              <w:widowControl w:val="0"/>
              <w:wordWrap/>
              <w:topLinePunct w:val="0"/>
              <w:autoSpaceDE/>
              <w:autoSpaceDN/>
              <w:bidi w:val="0"/>
              <w:adjustRightInd/>
              <w:spacing w:line="560" w:lineRule="exact"/>
              <w:jc w:val="left"/>
              <w:rPr>
                <w:rFonts w:hint="eastAsia" w:ascii="仿宋" w:hAnsi="仿宋" w:eastAsia="仿宋" w:cs="仿宋"/>
                <w:b/>
                <w:kern w:val="0"/>
                <w:sz w:val="32"/>
                <w:szCs w:val="32"/>
                <w:highlight w:val="none"/>
              </w:rPr>
            </w:pPr>
          </w:p>
        </w:tc>
      </w:tr>
    </w:tbl>
    <w:p>
      <w:pPr>
        <w:keepNext w:val="0"/>
        <w:keepLines w:val="0"/>
        <w:pageBreakBefore w:val="0"/>
        <w:widowControl w:val="0"/>
        <w:wordWrap/>
        <w:topLinePunct w:val="0"/>
        <w:autoSpaceDE/>
        <w:autoSpaceDN/>
        <w:bidi w:val="0"/>
        <w:adjustRightInd/>
        <w:snapToGrid w:val="0"/>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注：本表如不够填写，可另加页。</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ZjgxOWE1ODhhYzJlMTFlZTgyMTlmNzYzOGRkNzUifQ=="/>
  </w:docVars>
  <w:rsids>
    <w:rsidRoot w:val="02506448"/>
    <w:rsid w:val="02506448"/>
    <w:rsid w:val="17EA59E6"/>
    <w:rsid w:val="197C6278"/>
    <w:rsid w:val="2FDB99B1"/>
    <w:rsid w:val="2FEFE436"/>
    <w:rsid w:val="31DFA301"/>
    <w:rsid w:val="3DDF7F2B"/>
    <w:rsid w:val="3F7A0164"/>
    <w:rsid w:val="3FCF8CEB"/>
    <w:rsid w:val="4BE72F41"/>
    <w:rsid w:val="5C53B64C"/>
    <w:rsid w:val="5F1E253E"/>
    <w:rsid w:val="6AEF1480"/>
    <w:rsid w:val="6BF74DA2"/>
    <w:rsid w:val="6EFD4840"/>
    <w:rsid w:val="6FDE3856"/>
    <w:rsid w:val="6FFA1FD4"/>
    <w:rsid w:val="71F77329"/>
    <w:rsid w:val="7E355658"/>
    <w:rsid w:val="7F111E19"/>
    <w:rsid w:val="7F770D33"/>
    <w:rsid w:val="7F9BA9A4"/>
    <w:rsid w:val="7FED6C5D"/>
    <w:rsid w:val="7FEF6D69"/>
    <w:rsid w:val="AB53B671"/>
    <w:rsid w:val="BFEBB97F"/>
    <w:rsid w:val="D961627B"/>
    <w:rsid w:val="DF3F513F"/>
    <w:rsid w:val="DF3F6F32"/>
    <w:rsid w:val="E1DE5E4E"/>
    <w:rsid w:val="E52BDA04"/>
    <w:rsid w:val="E5FF2F89"/>
    <w:rsid w:val="EF3707E4"/>
    <w:rsid w:val="F1FE8DD4"/>
    <w:rsid w:val="F77F4DD9"/>
    <w:rsid w:val="FF777013"/>
    <w:rsid w:val="FFBFE021"/>
    <w:rsid w:val="FFE7B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2023-09-26T09:32:00Z</dcterms:created>
  <dc:creator>WPS_1597413733</dc:creator>
  <cp:lastModifiedBy>zyxing</cp:lastModifiedBy>
  <cp:lastPrinted>2024-01-12T10:00:00Z</cp:lastPrinted>
  <dcterms:modified xsi:type="dcterms:W3CDTF">2025-01-03T11:30:40Z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B56D4E8F7D194BA6934F49C9857CCF46_11</vt:lpwstr>
  </property>
</Properties>
</file>