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附件</w:t>
      </w:r>
    </w:p>
    <w:p>
      <w:pPr>
        <w:spacing w:line="360" w:lineRule="auto"/>
        <w:jc w:val="center"/>
        <w:rPr>
          <w:rFonts w:ascii="宋体" w:hAnsi="宋体"/>
          <w:b/>
          <w:color w:val="000000" w:themeColor="text1"/>
          <w:sz w:val="52"/>
          <w:szCs w:val="52"/>
        </w:rPr>
      </w:pPr>
    </w:p>
    <w:p>
      <w:pPr>
        <w:spacing w:line="360" w:lineRule="auto"/>
        <w:jc w:val="center"/>
        <w:rPr>
          <w:rFonts w:ascii="宋体" w:hAnsi="宋体"/>
          <w:b/>
          <w:color w:val="000000" w:themeColor="text1"/>
          <w:sz w:val="52"/>
          <w:szCs w:val="52"/>
        </w:rPr>
      </w:pPr>
    </w:p>
    <w:p>
      <w:pPr>
        <w:spacing w:line="360" w:lineRule="auto"/>
        <w:jc w:val="center"/>
        <w:rPr>
          <w:rFonts w:ascii="宋体" w:hAnsi="宋体"/>
          <w:b/>
          <w:color w:val="000000" w:themeColor="text1"/>
          <w:sz w:val="52"/>
          <w:szCs w:val="52"/>
        </w:rPr>
      </w:pPr>
      <w:r>
        <w:rPr>
          <w:rFonts w:hint="eastAsia" w:ascii="宋体" w:hAnsi="宋体"/>
          <w:b/>
          <w:color w:val="000000" w:themeColor="text1"/>
          <w:sz w:val="52"/>
          <w:szCs w:val="52"/>
        </w:rPr>
        <w:t>竞</w:t>
      </w:r>
      <w:r>
        <w:rPr>
          <w:rFonts w:ascii="宋体" w:hAnsi="宋体"/>
          <w:b/>
          <w:color w:val="000000" w:themeColor="text1"/>
          <w:sz w:val="52"/>
          <w:szCs w:val="52"/>
        </w:rPr>
        <w:t xml:space="preserve"> 争 性 </w:t>
      </w:r>
      <w:r>
        <w:rPr>
          <w:rFonts w:hint="eastAsia" w:ascii="宋体" w:hAnsi="宋体"/>
          <w:b/>
          <w:color w:val="000000" w:themeColor="text1"/>
          <w:sz w:val="52"/>
          <w:szCs w:val="52"/>
        </w:rPr>
        <w:t>磋</w:t>
      </w:r>
      <w:r>
        <w:rPr>
          <w:rFonts w:ascii="宋体" w:hAnsi="宋体"/>
          <w:b/>
          <w:color w:val="000000" w:themeColor="text1"/>
          <w:sz w:val="52"/>
          <w:szCs w:val="52"/>
        </w:rPr>
        <w:t xml:space="preserve"> 商 文 件</w:t>
      </w:r>
    </w:p>
    <w:p>
      <w:pPr>
        <w:spacing w:line="360" w:lineRule="auto"/>
        <w:ind w:firstLine="960" w:firstLineChars="300"/>
        <w:rPr>
          <w:rFonts w:ascii="宋体" w:hAnsi="宋体"/>
          <w:color w:val="000000" w:themeColor="text1"/>
          <w:kern w:val="0"/>
          <w:sz w:val="32"/>
        </w:rPr>
      </w:pPr>
    </w:p>
    <w:p>
      <w:pPr>
        <w:spacing w:line="360" w:lineRule="auto"/>
        <w:ind w:firstLine="960" w:firstLineChars="300"/>
        <w:rPr>
          <w:rFonts w:ascii="宋体" w:hAnsi="宋体"/>
          <w:color w:val="000000" w:themeColor="text1"/>
          <w:kern w:val="0"/>
          <w:sz w:val="32"/>
        </w:rPr>
      </w:pPr>
    </w:p>
    <w:p>
      <w:pPr>
        <w:tabs>
          <w:tab w:val="left" w:pos="1470"/>
          <w:tab w:val="center" w:pos="4677"/>
        </w:tabs>
        <w:spacing w:line="360" w:lineRule="auto"/>
        <w:jc w:val="center"/>
        <w:rPr>
          <w:rFonts w:ascii="宋体" w:hAnsi="宋体"/>
          <w:color w:val="000000" w:themeColor="text1"/>
          <w:sz w:val="36"/>
          <w:szCs w:val="36"/>
          <w:u w:val="thick"/>
        </w:rPr>
      </w:pPr>
      <w:r>
        <w:rPr>
          <w:rFonts w:ascii="宋体" w:hAnsi="宋体"/>
          <w:b/>
          <w:color w:val="000000" w:themeColor="text1"/>
          <w:sz w:val="36"/>
          <w:szCs w:val="36"/>
        </w:rPr>
        <w:t xml:space="preserve"> </w:t>
      </w:r>
    </w:p>
    <w:p>
      <w:pPr>
        <w:spacing w:line="360" w:lineRule="auto"/>
        <w:jc w:val="center"/>
        <w:rPr>
          <w:rFonts w:ascii="宋体" w:hAnsi="宋体"/>
          <w:b/>
          <w:color w:val="FF0000"/>
          <w:sz w:val="36"/>
          <w:szCs w:val="36"/>
        </w:rPr>
      </w:pPr>
      <w:r>
        <w:rPr>
          <w:rFonts w:hint="eastAsia" w:ascii="宋体" w:hAnsi="宋体"/>
          <w:b/>
          <w:color w:val="000000" w:themeColor="text1"/>
          <w:sz w:val="36"/>
          <w:szCs w:val="36"/>
        </w:rPr>
        <w:t>项目名称：</w:t>
      </w:r>
      <w:r>
        <w:rPr>
          <w:rFonts w:hint="eastAsia" w:ascii="宋体" w:hAnsi="宋体"/>
          <w:b/>
          <w:sz w:val="36"/>
          <w:szCs w:val="36"/>
        </w:rPr>
        <w:t>中证中小投资者服务中心</w:t>
      </w:r>
      <w:r>
        <w:rPr>
          <w:rFonts w:hint="default" w:ascii="Times New Roman" w:hAnsi="Times New Roman"/>
          <w:b/>
          <w:sz w:val="36"/>
          <w:szCs w:val="36"/>
        </w:rPr>
        <w:t>2025-2026</w:t>
      </w:r>
      <w:r>
        <w:rPr>
          <w:rFonts w:hint="eastAsia" w:ascii="宋体" w:hAnsi="宋体"/>
          <w:b/>
          <w:sz w:val="36"/>
          <w:szCs w:val="36"/>
        </w:rPr>
        <w:t>年度《投资者》及业务系列丛书出版服务供应商采购项目</w:t>
      </w: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rPr>
          <w:color w:val="000000" w:themeColor="text1"/>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rPr>
          <w:rFonts w:ascii="宋体" w:hAnsi="宋体"/>
          <w:b/>
          <w:color w:val="000000" w:themeColor="text1"/>
          <w:kern w:val="0"/>
          <w:sz w:val="32"/>
        </w:rPr>
      </w:pPr>
    </w:p>
    <w:p>
      <w:pPr>
        <w:spacing w:line="360" w:lineRule="auto"/>
        <w:jc w:val="center"/>
        <w:rPr>
          <w:rFonts w:ascii="宋体" w:hAnsi="宋体"/>
          <w:b/>
          <w:color w:val="FF0000"/>
          <w:kern w:val="0"/>
          <w:sz w:val="32"/>
        </w:rPr>
      </w:pPr>
      <w:r>
        <w:rPr>
          <w:rFonts w:hint="eastAsia" w:ascii="宋体" w:hAnsi="宋体"/>
          <w:b/>
          <w:color w:val="000000" w:themeColor="text1"/>
          <w:kern w:val="0"/>
          <w:sz w:val="32"/>
        </w:rPr>
        <w:t>采购方</w:t>
      </w:r>
      <w:r>
        <w:rPr>
          <w:rFonts w:hint="eastAsia" w:ascii="宋体" w:hAnsi="宋体"/>
          <w:b/>
          <w:kern w:val="0"/>
          <w:sz w:val="32"/>
        </w:rPr>
        <w:t>：中证中小投资者服务中心</w:t>
      </w:r>
    </w:p>
    <w:p>
      <w:pPr>
        <w:spacing w:line="360" w:lineRule="auto"/>
        <w:rPr>
          <w:rFonts w:ascii="宋体" w:hAnsi="宋体"/>
          <w:b/>
          <w:color w:val="000000" w:themeColor="text1"/>
          <w:kern w:val="0"/>
          <w:sz w:val="32"/>
        </w:rPr>
      </w:pPr>
    </w:p>
    <w:p>
      <w:pPr>
        <w:pStyle w:val="31"/>
        <w:spacing w:line="360" w:lineRule="auto"/>
        <w:ind w:left="99" w:leftChars="47"/>
        <w:jc w:val="center"/>
        <w:rPr>
          <w:rFonts w:ascii="Times New Roman" w:hAnsi="Times New Roman"/>
          <w:b/>
          <w:color w:val="000000" w:themeColor="text1"/>
          <w:sz w:val="30"/>
        </w:rPr>
      </w:pPr>
      <w:r>
        <w:rPr>
          <w:rFonts w:ascii="Times New Roman" w:hAnsi="Times New Roman"/>
          <w:b/>
          <w:color w:val="000000" w:themeColor="text1"/>
          <w:sz w:val="30"/>
        </w:rPr>
        <w:t>20</w:t>
      </w:r>
      <w:r>
        <w:rPr>
          <w:rFonts w:hint="default" w:ascii="Times New Roman" w:hAnsi="Times New Roman"/>
          <w:b/>
          <w:color w:val="000000" w:themeColor="text1"/>
          <w:sz w:val="30"/>
          <w:lang w:val="en-US" w:eastAsia="zh-CN"/>
        </w:rPr>
        <w:t>25</w:t>
      </w:r>
      <w:r>
        <w:rPr>
          <w:rFonts w:hint="default" w:ascii="Times New Roman" w:hAnsi="Times New Roman"/>
          <w:b/>
          <w:color w:val="000000" w:themeColor="text1"/>
          <w:sz w:val="30"/>
        </w:rPr>
        <w:t>年</w:t>
      </w:r>
      <w:bookmarkStart w:id="23" w:name="_GoBack"/>
      <w:bookmarkEnd w:id="23"/>
      <w:r>
        <w:rPr>
          <w:rFonts w:hint="default" w:ascii="Times New Roman" w:hAnsi="Times New Roman"/>
          <w:b/>
          <w:color w:val="000000" w:themeColor="text1"/>
          <w:sz w:val="30"/>
          <w:lang w:val="en-US" w:eastAsia="zh-CN"/>
        </w:rPr>
        <w:t>2</w:t>
      </w:r>
      <w:r>
        <w:rPr>
          <w:rFonts w:hint="default" w:ascii="Times New Roman" w:hAnsi="Times New Roman"/>
          <w:b/>
          <w:color w:val="000000" w:themeColor="text1"/>
          <w:sz w:val="30"/>
        </w:rPr>
        <w:t>月</w:t>
      </w:r>
    </w:p>
    <w:p>
      <w:pPr>
        <w:pStyle w:val="434"/>
        <w:pageBreakBefore w:val="0"/>
        <w:kinsoku/>
        <w:wordWrap/>
        <w:overflowPunct/>
        <w:topLinePunct w:val="0"/>
        <w:autoSpaceDE/>
        <w:autoSpaceDN/>
        <w:bidi w:val="0"/>
        <w:adjustRightInd/>
        <w:snapToGrid/>
        <w:spacing w:before="0"/>
        <w:jc w:val="center"/>
        <w:textAlignment w:val="auto"/>
        <w:rPr>
          <w:color w:val="000000" w:themeColor="text1"/>
        </w:rPr>
      </w:pPr>
      <w:bookmarkStart w:id="0" w:name="_Toc130812184"/>
      <w:r>
        <w:rPr>
          <w:rFonts w:hint="eastAsia"/>
          <w:color w:val="000000" w:themeColor="text1"/>
        </w:rPr>
        <w:t>第一章</w:t>
      </w:r>
      <w:r>
        <w:rPr>
          <w:color w:val="000000" w:themeColor="text1"/>
        </w:rPr>
        <w:t xml:space="preserve"> </w:t>
      </w:r>
      <w:r>
        <w:rPr>
          <w:rFonts w:hint="eastAsia"/>
          <w:color w:val="000000" w:themeColor="text1"/>
          <w:lang w:val="en-US" w:eastAsia="zh-CN"/>
        </w:rPr>
        <w:t>磋商</w:t>
      </w:r>
      <w:r>
        <w:rPr>
          <w:rFonts w:hint="eastAsia"/>
          <w:color w:val="000000" w:themeColor="text1"/>
        </w:rPr>
        <w:t>邀请</w:t>
      </w:r>
      <w:bookmarkEnd w:id="0"/>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rPr>
      </w:pPr>
      <w:r>
        <w:rPr>
          <w:rFonts w:hint="eastAsia" w:ascii="宋体" w:hAnsi="宋体"/>
          <w:color w:val="000000" w:themeColor="text1"/>
          <w:sz w:val="24"/>
        </w:rPr>
        <w:t>中证中小投资者服务中心就</w:t>
      </w:r>
      <w:r>
        <w:rPr>
          <w:rFonts w:hint="eastAsia" w:ascii="宋体" w:hAnsi="宋体"/>
          <w:color w:val="000000" w:themeColor="text1"/>
          <w:sz w:val="24"/>
          <w:u w:val="single"/>
        </w:rPr>
        <w:t>中证中小投资者服务中心2025-2026年度《投资者》及业务系列丛书出版服务供应商采购项目</w:t>
      </w:r>
      <w:r>
        <w:rPr>
          <w:rFonts w:hint="eastAsia" w:ascii="宋体" w:hAnsi="宋体"/>
          <w:color w:val="000000" w:themeColor="text1"/>
          <w:sz w:val="24"/>
        </w:rPr>
        <w:t>进行竞争性磋商采购，兹邀请合格的供应商前来参加竞争性磋商活动。</w:t>
      </w:r>
    </w:p>
    <w:p>
      <w:pPr>
        <w:pageBreakBefore w:val="0"/>
        <w:numPr>
          <w:ilvl w:val="-1"/>
          <w:numId w:val="0"/>
        </w:numPr>
        <w:kinsoku/>
        <w:wordWrap/>
        <w:overflowPunct/>
        <w:topLinePunct w:val="0"/>
        <w:autoSpaceDE/>
        <w:autoSpaceDN/>
        <w:bidi w:val="0"/>
        <w:adjustRightInd/>
        <w:snapToGrid/>
        <w:spacing w:line="360" w:lineRule="auto"/>
        <w:ind w:left="0" w:firstLine="481" w:firstLineChars="200"/>
        <w:textAlignment w:val="auto"/>
        <w:rPr>
          <w:rFonts w:ascii="宋体" w:hAnsi="宋体"/>
          <w:b/>
          <w:color w:val="000000" w:themeColor="text1"/>
          <w:kern w:val="0"/>
          <w:sz w:val="24"/>
        </w:rPr>
      </w:pPr>
      <w:r>
        <w:rPr>
          <w:rFonts w:hint="eastAsia" w:ascii="宋体" w:hAnsi="宋体"/>
          <w:b/>
          <w:color w:val="000000" w:themeColor="text1"/>
          <w:kern w:val="0"/>
          <w:sz w:val="24"/>
          <w:lang w:eastAsia="zh-CN"/>
        </w:rPr>
        <w:t>一、</w:t>
      </w:r>
      <w:r>
        <w:rPr>
          <w:rFonts w:hint="eastAsia" w:ascii="宋体" w:hAnsi="宋体"/>
          <w:b/>
          <w:color w:val="000000" w:themeColor="text1"/>
          <w:kern w:val="0"/>
          <w:sz w:val="24"/>
        </w:rPr>
        <w:t>项目概况</w:t>
      </w:r>
      <w:r>
        <w:rPr>
          <w:rFonts w:ascii="宋体" w:hAnsi="宋体"/>
          <w:b/>
          <w:color w:val="000000" w:themeColor="text1"/>
          <w:kern w:val="0"/>
          <w:sz w:val="24"/>
        </w:rPr>
        <w:tab/>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lang w:eastAsia="zh-CN"/>
        </w:rPr>
      </w:pPr>
      <w:r>
        <w:rPr>
          <w:rFonts w:ascii="宋体" w:hAnsi="宋体"/>
          <w:color w:val="000000" w:themeColor="text1"/>
          <w:sz w:val="24"/>
        </w:rPr>
        <w:t xml:space="preserve">1 </w:t>
      </w:r>
      <w:r>
        <w:rPr>
          <w:rFonts w:hint="eastAsia" w:ascii="宋体" w:hAnsi="宋体"/>
          <w:color w:val="000000" w:themeColor="text1"/>
          <w:sz w:val="24"/>
        </w:rPr>
        <w:t>采购方：</w:t>
      </w:r>
      <w:r>
        <w:rPr>
          <w:rFonts w:hint="eastAsia" w:ascii="宋体" w:hAnsi="宋体"/>
          <w:color w:val="000000" w:themeColor="text1"/>
          <w:sz w:val="24"/>
          <w:u w:val="single"/>
        </w:rPr>
        <w:t>中证中小投资者服务中心</w:t>
      </w:r>
      <w:r>
        <w:rPr>
          <w:rFonts w:hint="eastAsia" w:ascii="宋体" w:hAnsi="宋体"/>
          <w:color w:val="000000" w:themeColor="text1"/>
          <w:sz w:val="24"/>
          <w:u w:val="single"/>
          <w:lang w:eastAsia="zh-CN"/>
        </w:rPr>
        <w:t>（</w:t>
      </w:r>
      <w:r>
        <w:rPr>
          <w:rFonts w:hint="eastAsia" w:ascii="宋体" w:hAnsi="宋体"/>
          <w:color w:val="000000" w:themeColor="text1"/>
          <w:sz w:val="24"/>
          <w:u w:val="single"/>
          <w:lang w:val="en-US" w:eastAsia="zh-CN"/>
        </w:rPr>
        <w:t>以下简称中证投服中心</w:t>
      </w:r>
      <w:r>
        <w:rPr>
          <w:rFonts w:hint="eastAsia" w:ascii="宋体" w:hAnsi="宋体"/>
          <w:color w:val="000000" w:themeColor="text1"/>
          <w:sz w:val="24"/>
          <w:u w:val="singl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u w:val="single"/>
        </w:rPr>
      </w:pPr>
      <w:r>
        <w:rPr>
          <w:rFonts w:ascii="宋体" w:hAnsi="宋体"/>
          <w:color w:val="000000" w:themeColor="text1"/>
          <w:sz w:val="24"/>
        </w:rPr>
        <w:t xml:space="preserve">2 </w:t>
      </w:r>
      <w:r>
        <w:rPr>
          <w:rFonts w:hint="eastAsia" w:ascii="宋体" w:hAnsi="宋体"/>
          <w:color w:val="000000" w:themeColor="text1"/>
          <w:sz w:val="24"/>
        </w:rPr>
        <w:t>项目名称：</w:t>
      </w:r>
      <w:r>
        <w:rPr>
          <w:rFonts w:hint="eastAsia" w:ascii="宋体" w:hAnsi="宋体"/>
          <w:color w:val="000000" w:themeColor="text1"/>
          <w:sz w:val="24"/>
          <w:u w:val="single"/>
        </w:rPr>
        <w:t>中证中小投资者服务中心2025-2026年度《投资者》及业务系列丛书出版服务供应商采购项目</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rPr>
      </w:pPr>
      <w:r>
        <w:rPr>
          <w:rFonts w:hint="eastAsia" w:ascii="宋体" w:hAnsi="宋体"/>
          <w:color w:val="000000" w:themeColor="text1"/>
          <w:sz w:val="24"/>
          <w:lang w:val="en-US" w:eastAsia="zh-CN"/>
        </w:rPr>
        <w:t>3</w:t>
      </w:r>
      <w:r>
        <w:rPr>
          <w:rFonts w:ascii="宋体" w:hAnsi="宋体"/>
          <w:color w:val="000000" w:themeColor="text1"/>
          <w:sz w:val="24"/>
        </w:rPr>
        <w:t xml:space="preserve"> </w:t>
      </w:r>
      <w:r>
        <w:rPr>
          <w:rFonts w:hint="eastAsia" w:ascii="宋体" w:hAnsi="宋体"/>
          <w:color w:val="000000" w:themeColor="text1"/>
          <w:sz w:val="24"/>
        </w:rPr>
        <w:t>采购内容：详见</w:t>
      </w:r>
      <w:r>
        <w:rPr>
          <w:rFonts w:hint="eastAsia" w:ascii="宋体" w:hAnsi="宋体"/>
          <w:color w:val="000000" w:themeColor="text1"/>
          <w:sz w:val="24"/>
          <w:lang w:val="en-US" w:eastAsia="zh-CN"/>
        </w:rPr>
        <w:t>应谈</w:t>
      </w:r>
      <w:r>
        <w:rPr>
          <w:rFonts w:hint="eastAsia" w:ascii="宋体" w:hAnsi="宋体"/>
          <w:color w:val="000000" w:themeColor="text1"/>
          <w:sz w:val="24"/>
        </w:rPr>
        <w:t>文件</w:t>
      </w:r>
    </w:p>
    <w:tbl>
      <w:tblPr>
        <w:tblStyle w:val="5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4"/>
        <w:gridCol w:w="4132"/>
        <w:gridCol w:w="3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3" w:hRule="atLeast"/>
        </w:trPr>
        <w:tc>
          <w:tcPr>
            <w:tcW w:w="54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Cs/>
                <w:color w:val="000000" w:themeColor="text1"/>
                <w:sz w:val="24"/>
              </w:rPr>
            </w:pPr>
            <w:r>
              <w:rPr>
                <w:rFonts w:hint="eastAsia" w:ascii="宋体" w:hAnsi="宋体"/>
                <w:bCs/>
                <w:color w:val="000000" w:themeColor="text1"/>
                <w:sz w:val="24"/>
                <w:lang w:eastAsia="zh-CN"/>
              </w:rPr>
              <w:t>序</w:t>
            </w:r>
            <w:r>
              <w:rPr>
                <w:rFonts w:hint="eastAsia" w:ascii="宋体" w:hAnsi="宋体"/>
                <w:bCs/>
                <w:color w:val="000000" w:themeColor="text1"/>
                <w:sz w:val="24"/>
              </w:rPr>
              <w:t>号</w:t>
            </w:r>
          </w:p>
        </w:tc>
        <w:tc>
          <w:tcPr>
            <w:tcW w:w="2424"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Cs/>
                <w:color w:val="000000" w:themeColor="text1"/>
                <w:sz w:val="24"/>
              </w:rPr>
            </w:pPr>
            <w:r>
              <w:rPr>
                <w:rFonts w:hint="eastAsia" w:ascii="宋体" w:hAnsi="宋体"/>
                <w:bCs/>
                <w:color w:val="000000" w:themeColor="text1"/>
                <w:sz w:val="24"/>
                <w:lang w:eastAsia="zh-CN"/>
              </w:rPr>
              <w:t>项目</w:t>
            </w:r>
            <w:r>
              <w:rPr>
                <w:rFonts w:hint="eastAsia" w:ascii="宋体" w:hAnsi="宋体"/>
                <w:bCs/>
                <w:color w:val="000000" w:themeColor="text1"/>
                <w:sz w:val="24"/>
              </w:rPr>
              <w:t>内容</w:t>
            </w:r>
          </w:p>
        </w:tc>
        <w:tc>
          <w:tcPr>
            <w:tcW w:w="2033" w:type="pct"/>
            <w:tcBorders>
              <w:tl2br w:val="nil"/>
              <w:tr2bl w:val="nil"/>
            </w:tcBorders>
          </w:tcPr>
          <w:p>
            <w:pPr>
              <w:keepNext w:val="0"/>
              <w:keepLines w:val="0"/>
              <w:suppressLineNumbers w:val="0"/>
              <w:spacing w:before="0" w:beforeAutospacing="0" w:after="0" w:afterAutospacing="0" w:line="360" w:lineRule="auto"/>
              <w:ind w:left="0" w:right="0"/>
              <w:jc w:val="center"/>
              <w:rPr>
                <w:rFonts w:hint="default" w:ascii="宋体" w:hAnsi="宋体"/>
                <w:bCs/>
                <w:color w:val="000000" w:themeColor="text1"/>
                <w:sz w:val="24"/>
              </w:rPr>
            </w:pPr>
            <w:r>
              <w:rPr>
                <w:rFonts w:hint="eastAsia" w:ascii="宋体" w:hAnsi="宋体"/>
                <w:bCs/>
                <w:color w:val="000000" w:themeColor="text1"/>
                <w:sz w:val="24"/>
              </w:rPr>
              <w:t>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2" w:hRule="atLeast"/>
        </w:trPr>
        <w:tc>
          <w:tcPr>
            <w:tcW w:w="542"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Cs/>
                <w:color w:val="000000" w:themeColor="text1"/>
                <w:sz w:val="24"/>
              </w:rPr>
            </w:pPr>
            <w:r>
              <w:rPr>
                <w:rFonts w:hint="default" w:ascii="宋体" w:hAnsi="宋体"/>
                <w:bCs/>
                <w:color w:val="000000" w:themeColor="text1"/>
                <w:sz w:val="24"/>
              </w:rPr>
              <w:t>1</w:t>
            </w:r>
          </w:p>
        </w:tc>
        <w:tc>
          <w:tcPr>
            <w:tcW w:w="2424"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themeColor="text1"/>
                <w:kern w:val="0"/>
                <w:sz w:val="24"/>
              </w:rPr>
            </w:pPr>
            <w:r>
              <w:rPr>
                <w:rFonts w:hint="eastAsia" w:ascii="宋体" w:hAnsi="宋体"/>
                <w:color w:val="000000" w:themeColor="text1"/>
                <w:kern w:val="0"/>
                <w:sz w:val="24"/>
              </w:rPr>
              <w:t>《投资者》及业务系列丛书出版服务</w:t>
            </w:r>
          </w:p>
        </w:tc>
        <w:tc>
          <w:tcPr>
            <w:tcW w:w="2033" w:type="pct"/>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rPr>
            </w:pPr>
            <w:r>
              <w:rPr>
                <w:rFonts w:hint="eastAsia" w:ascii="宋体" w:hAnsi="宋体"/>
                <w:kern w:val="0"/>
                <w:sz w:val="24"/>
              </w:rPr>
              <w:t>14万元/本，总预算168万元</w:t>
            </w:r>
          </w:p>
        </w:tc>
      </w:tr>
    </w:tbl>
    <w:p>
      <w:pPr>
        <w:spacing w:line="360" w:lineRule="auto"/>
        <w:ind w:firstLine="481" w:firstLineChars="200"/>
        <w:rPr>
          <w:rFonts w:ascii="宋体" w:hAnsi="宋体"/>
          <w:b/>
          <w:color w:val="000000" w:themeColor="text1"/>
          <w:kern w:val="0"/>
          <w:sz w:val="24"/>
        </w:rPr>
      </w:pPr>
      <w:r>
        <w:rPr>
          <w:rFonts w:hint="eastAsia" w:ascii="宋体" w:hAnsi="宋体"/>
          <w:b/>
          <w:color w:val="000000" w:themeColor="text1"/>
          <w:kern w:val="0"/>
          <w:sz w:val="24"/>
        </w:rPr>
        <w:t>二、供应商的资格要求</w:t>
      </w:r>
    </w:p>
    <w:p>
      <w:pPr>
        <w:spacing w:line="360" w:lineRule="auto"/>
        <w:ind w:firstLine="481" w:firstLineChars="200"/>
        <w:jc w:val="left"/>
        <w:rPr>
          <w:rFonts w:ascii="宋体" w:hAnsi="宋体"/>
          <w:b/>
          <w:color w:val="000000" w:themeColor="text1"/>
          <w:sz w:val="24"/>
        </w:rPr>
      </w:pPr>
      <w:r>
        <w:rPr>
          <w:rFonts w:hint="eastAsia" w:ascii="宋体" w:hAnsi="宋体"/>
          <w:b/>
          <w:color w:val="000000" w:themeColor="text1"/>
          <w:sz w:val="24"/>
        </w:rPr>
        <w:t>合格的供应商应具备的资格条件：</w:t>
      </w:r>
    </w:p>
    <w:p>
      <w:pPr>
        <w:spacing w:line="360" w:lineRule="auto"/>
        <w:ind w:firstLine="480" w:firstLineChars="200"/>
        <w:rPr>
          <w:rFonts w:hint="eastAsia" w:ascii="宋体" w:hAnsi="宋体"/>
          <w:color w:val="000000" w:themeColor="text1"/>
          <w:sz w:val="24"/>
        </w:rPr>
      </w:pPr>
      <w:r>
        <w:rPr>
          <w:rFonts w:hint="eastAsia" w:ascii="宋体" w:hAnsi="宋体"/>
          <w:color w:val="000000" w:themeColor="text1"/>
          <w:sz w:val="24"/>
        </w:rPr>
        <w:t>1.应为中华人民共和国境内依法成立的法人或非法人组织，需提供有效营业执照。</w:t>
      </w:r>
    </w:p>
    <w:p>
      <w:pPr>
        <w:spacing w:line="360" w:lineRule="auto"/>
        <w:ind w:firstLine="480" w:firstLineChars="200"/>
        <w:rPr>
          <w:rFonts w:hint="eastAsia" w:ascii="宋体" w:hAnsi="宋体"/>
          <w:color w:val="000000" w:themeColor="text1"/>
          <w:sz w:val="24"/>
        </w:rPr>
      </w:pPr>
      <w:r>
        <w:rPr>
          <w:rFonts w:hint="eastAsia" w:ascii="宋体" w:hAnsi="宋体"/>
          <w:color w:val="000000" w:themeColor="text1"/>
          <w:sz w:val="24"/>
        </w:rPr>
        <w:t>2.供应商具有国家出版部门颁发的有效的图书出版许可证。</w:t>
      </w:r>
    </w:p>
    <w:p>
      <w:pPr>
        <w:spacing w:line="360" w:lineRule="auto"/>
        <w:ind w:firstLine="480" w:firstLineChars="200"/>
        <w:rPr>
          <w:rFonts w:hint="eastAsia" w:ascii="宋体" w:hAnsi="宋体"/>
          <w:color w:val="000000" w:themeColor="text1"/>
          <w:sz w:val="24"/>
        </w:rPr>
      </w:pPr>
      <w:r>
        <w:rPr>
          <w:rFonts w:hint="eastAsia" w:ascii="宋体" w:hAnsi="宋体"/>
          <w:color w:val="000000" w:themeColor="text1"/>
          <w:sz w:val="24"/>
        </w:rPr>
        <w:t>3.参与的供应商近三年内，在经营活动中没有重大违法记录（重大违法记录指因违法经营受到刑事处罚或者责令停产停业、吊销许可证或者执照、较大数额罚款等行政处罚）。</w:t>
      </w:r>
    </w:p>
    <w:p>
      <w:pPr>
        <w:spacing w:line="360" w:lineRule="auto"/>
        <w:ind w:firstLine="480" w:firstLineChars="200"/>
        <w:rPr>
          <w:rFonts w:hint="eastAsia" w:ascii="宋体" w:hAnsi="宋体"/>
          <w:color w:val="000000" w:themeColor="text1"/>
          <w:sz w:val="24"/>
        </w:rPr>
      </w:pPr>
      <w:r>
        <w:rPr>
          <w:rFonts w:hint="eastAsia" w:ascii="宋体" w:hAnsi="宋体"/>
          <w:color w:val="000000" w:themeColor="text1"/>
          <w:sz w:val="24"/>
        </w:rPr>
        <w:t>4.参与的供应商没有被国家企业信用信息公示系统列入严重违法失信企业名单（黑名单）信息；没有被中国执行信息公开网列入失信被执行人名单信息。</w:t>
      </w:r>
    </w:p>
    <w:p>
      <w:pPr>
        <w:spacing w:line="360" w:lineRule="auto"/>
        <w:ind w:firstLine="480" w:firstLineChars="200"/>
        <w:rPr>
          <w:rFonts w:hint="eastAsia" w:ascii="宋体" w:hAnsi="宋体"/>
          <w:b/>
          <w:color w:val="000000" w:themeColor="text1"/>
          <w:kern w:val="0"/>
          <w:sz w:val="24"/>
        </w:rPr>
      </w:pPr>
      <w:r>
        <w:rPr>
          <w:rFonts w:hint="eastAsia" w:ascii="宋体" w:hAnsi="宋体"/>
          <w:color w:val="000000" w:themeColor="text1"/>
          <w:sz w:val="24"/>
        </w:rPr>
        <w:t>本项目不接受联合体申报。以上四项资质要求如无法提供具体证明材料的，需对此做出承诺并加盖公章。</w:t>
      </w:r>
    </w:p>
    <w:p>
      <w:pPr>
        <w:spacing w:line="360" w:lineRule="auto"/>
        <w:ind w:firstLine="481" w:firstLineChars="200"/>
        <w:rPr>
          <w:rFonts w:ascii="宋体" w:hAnsi="宋体"/>
          <w:b/>
          <w:color w:val="000000" w:themeColor="text1"/>
          <w:kern w:val="0"/>
          <w:sz w:val="24"/>
        </w:rPr>
      </w:pPr>
      <w:r>
        <w:rPr>
          <w:rFonts w:hint="eastAsia" w:ascii="宋体" w:hAnsi="宋体"/>
          <w:b/>
          <w:color w:val="000000" w:themeColor="text1"/>
          <w:kern w:val="0"/>
          <w:sz w:val="24"/>
        </w:rPr>
        <w:t>三、</w:t>
      </w:r>
      <w:r>
        <w:rPr>
          <w:rFonts w:hint="default" w:ascii="宋体" w:hAnsi="宋体"/>
          <w:b/>
          <w:color w:val="000000" w:themeColor="text1"/>
          <w:kern w:val="0"/>
          <w:sz w:val="24"/>
        </w:rPr>
        <w:t>磋商评审会</w:t>
      </w:r>
      <w:r>
        <w:rPr>
          <w:rFonts w:hint="eastAsia" w:ascii="宋体" w:hAnsi="宋体"/>
          <w:b/>
          <w:color w:val="000000" w:themeColor="text1"/>
          <w:kern w:val="0"/>
          <w:sz w:val="24"/>
        </w:rPr>
        <w:t>时须提交的</w:t>
      </w:r>
      <w:r>
        <w:rPr>
          <w:rFonts w:hint="eastAsia" w:ascii="宋体" w:hAnsi="宋体"/>
          <w:b/>
          <w:color w:val="000000" w:themeColor="text1"/>
          <w:kern w:val="0"/>
          <w:sz w:val="24"/>
          <w:lang w:val="en-US" w:eastAsia="zh-CN"/>
        </w:rPr>
        <w:t>资质材</w:t>
      </w:r>
      <w:r>
        <w:rPr>
          <w:rFonts w:hint="eastAsia" w:ascii="宋体" w:hAnsi="宋体"/>
          <w:b/>
          <w:color w:val="000000" w:themeColor="text1"/>
          <w:kern w:val="0"/>
          <w:sz w:val="24"/>
        </w:rPr>
        <w:t>料</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1  </w:t>
      </w:r>
      <w:r>
        <w:rPr>
          <w:rFonts w:hint="eastAsia" w:ascii="宋体" w:hAnsi="宋体"/>
          <w:color w:val="000000" w:themeColor="text1"/>
          <w:sz w:val="24"/>
        </w:rPr>
        <w:t>企业法人营业执照</w:t>
      </w:r>
      <w:r>
        <w:rPr>
          <w:rFonts w:ascii="宋体" w:hAnsi="宋体"/>
          <w:color w:val="000000" w:themeColor="text1"/>
          <w:sz w:val="24"/>
        </w:rPr>
        <w:t>（复印件一份）；</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2  </w:t>
      </w:r>
      <w:r>
        <w:rPr>
          <w:rFonts w:hint="eastAsia" w:ascii="宋体" w:hAnsi="宋体"/>
          <w:color w:val="000000" w:themeColor="text1"/>
          <w:sz w:val="24"/>
          <w:lang w:val="en-US" w:eastAsia="zh-CN"/>
        </w:rPr>
        <w:t>法定代表人授权委托</w:t>
      </w:r>
      <w:r>
        <w:rPr>
          <w:rFonts w:ascii="宋体" w:hAnsi="宋体"/>
          <w:color w:val="000000" w:themeColor="text1"/>
          <w:sz w:val="24"/>
        </w:rPr>
        <w:t>书</w:t>
      </w:r>
      <w:r>
        <w:rPr>
          <w:rFonts w:hint="eastAsia" w:ascii="宋体" w:hAnsi="宋体"/>
          <w:color w:val="000000" w:themeColor="text1"/>
          <w:sz w:val="24"/>
          <w:lang w:eastAsia="zh-CN"/>
        </w:rPr>
        <w:t>（</w:t>
      </w:r>
      <w:r>
        <w:rPr>
          <w:rFonts w:hint="eastAsia" w:ascii="宋体" w:hAnsi="宋体"/>
          <w:color w:val="000000" w:themeColor="text1"/>
          <w:sz w:val="24"/>
          <w:lang w:val="en-US" w:eastAsia="zh-CN"/>
        </w:rPr>
        <w:t>原件一份</w:t>
      </w:r>
      <w:r>
        <w:rPr>
          <w:rFonts w:ascii="宋体" w:hAnsi="宋体"/>
          <w:color w:val="000000" w:themeColor="text1"/>
          <w:sz w:val="24"/>
        </w:rPr>
        <w:t>) ；</w:t>
      </w:r>
    </w:p>
    <w:p>
      <w:pPr>
        <w:spacing w:line="360" w:lineRule="auto"/>
        <w:ind w:firstLine="480" w:firstLineChars="200"/>
        <w:rPr>
          <w:rFonts w:ascii="宋体" w:hAnsi="宋体"/>
          <w:color w:val="000000" w:themeColor="text1"/>
          <w:sz w:val="24"/>
        </w:rPr>
      </w:pPr>
      <w:r>
        <w:rPr>
          <w:rFonts w:ascii="宋体" w:hAnsi="宋体"/>
          <w:color w:val="000000" w:themeColor="text1"/>
          <w:sz w:val="24"/>
        </w:rPr>
        <w:t>3  被授权人代表身份证（复印件一份</w:t>
      </w:r>
      <w:r>
        <w:rPr>
          <w:rFonts w:hint="eastAsia" w:ascii="宋体" w:hAnsi="宋体"/>
          <w:color w:val="000000" w:themeColor="text1"/>
          <w:sz w:val="24"/>
          <w:lang w:eastAsia="zh-CN"/>
        </w:rPr>
        <w:t>，</w:t>
      </w:r>
      <w:r>
        <w:rPr>
          <w:rFonts w:hint="eastAsia" w:ascii="宋体" w:hAnsi="宋体"/>
          <w:color w:val="000000" w:themeColor="text1"/>
          <w:sz w:val="24"/>
          <w:lang w:val="en-US" w:eastAsia="zh-CN"/>
        </w:rPr>
        <w:t>原件现场备查</w:t>
      </w:r>
      <w:r>
        <w:rPr>
          <w:rFonts w:ascii="宋体" w:hAnsi="宋体"/>
          <w:color w:val="000000" w:themeColor="text1"/>
          <w:sz w:val="24"/>
        </w:rPr>
        <w:t>）</w:t>
      </w:r>
      <w:r>
        <w:rPr>
          <w:rFonts w:hint="eastAsia" w:ascii="宋体" w:hAnsi="宋体"/>
          <w:color w:val="000000" w:themeColor="text1"/>
          <w:sz w:val="24"/>
        </w:rPr>
        <w:t>；</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4 </w:t>
      </w:r>
      <w:r>
        <w:rPr>
          <w:rFonts w:hint="eastAsia" w:ascii="宋体" w:hAnsi="宋体"/>
          <w:color w:val="000000" w:themeColor="text1"/>
          <w:sz w:val="24"/>
        </w:rPr>
        <w:t>在上述</w:t>
      </w:r>
      <w:r>
        <w:rPr>
          <w:rFonts w:hint="eastAsia" w:ascii="宋体" w:hAnsi="宋体"/>
          <w:color w:val="000000" w:themeColor="text1"/>
          <w:sz w:val="24"/>
          <w:lang w:eastAsia="zh-CN"/>
        </w:rPr>
        <w:t>“</w:t>
      </w:r>
      <w:r>
        <w:rPr>
          <w:rFonts w:hint="eastAsia" w:ascii="宋体" w:hAnsi="宋体"/>
          <w:color w:val="000000" w:themeColor="text1"/>
          <w:sz w:val="24"/>
        </w:rPr>
        <w:t>二、供应商的资格要求</w:t>
      </w:r>
      <w:r>
        <w:rPr>
          <w:rFonts w:hint="eastAsia" w:ascii="宋体" w:hAnsi="宋体"/>
          <w:color w:val="000000" w:themeColor="text1"/>
          <w:sz w:val="24"/>
          <w:lang w:eastAsia="zh-CN"/>
        </w:rPr>
        <w:t>”</w:t>
      </w:r>
      <w:r>
        <w:rPr>
          <w:rFonts w:hint="eastAsia" w:ascii="宋体" w:hAnsi="宋体"/>
          <w:color w:val="000000" w:themeColor="text1"/>
          <w:sz w:val="24"/>
        </w:rPr>
        <w:t>中提到的资质证明文件（复印件一份）；</w:t>
      </w:r>
    </w:p>
    <w:p>
      <w:pPr>
        <w:spacing w:line="360" w:lineRule="auto"/>
        <w:ind w:firstLine="480" w:firstLineChars="200"/>
        <w:rPr>
          <w:rFonts w:ascii="宋体" w:hAnsi="宋体"/>
          <w:color w:val="000000" w:themeColor="text1"/>
          <w:kern w:val="0"/>
          <w:sz w:val="24"/>
        </w:rPr>
      </w:pPr>
      <w:r>
        <w:rPr>
          <w:rFonts w:hint="eastAsia" w:ascii="宋体" w:hAnsi="宋体"/>
          <w:color w:val="000000" w:themeColor="text1"/>
          <w:kern w:val="0"/>
          <w:sz w:val="24"/>
        </w:rPr>
        <w:t>注：以上材料复印件</w:t>
      </w:r>
      <w:r>
        <w:rPr>
          <w:rFonts w:hint="eastAsia" w:ascii="宋体" w:hAnsi="宋体"/>
          <w:color w:val="000000" w:themeColor="text1"/>
          <w:kern w:val="0"/>
          <w:sz w:val="24"/>
          <w:lang w:val="en-US" w:eastAsia="zh-CN"/>
        </w:rPr>
        <w:t>须</w:t>
      </w:r>
      <w:r>
        <w:rPr>
          <w:rFonts w:hint="eastAsia" w:ascii="宋体" w:hAnsi="宋体"/>
          <w:color w:val="000000" w:themeColor="text1"/>
          <w:kern w:val="0"/>
          <w:sz w:val="24"/>
        </w:rPr>
        <w:t>加盖公章。</w:t>
      </w:r>
    </w:p>
    <w:p>
      <w:pPr>
        <w:spacing w:line="360" w:lineRule="auto"/>
        <w:ind w:firstLine="481" w:firstLineChars="200"/>
        <w:rPr>
          <w:rFonts w:hint="eastAsia" w:ascii="宋体" w:hAnsi="宋体"/>
          <w:b/>
          <w:color w:val="000000" w:themeColor="text1"/>
          <w:kern w:val="0"/>
          <w:sz w:val="24"/>
        </w:rPr>
      </w:pPr>
    </w:p>
    <w:p>
      <w:pPr>
        <w:spacing w:line="360" w:lineRule="auto"/>
        <w:ind w:firstLine="481" w:firstLineChars="200"/>
        <w:rPr>
          <w:rFonts w:hint="eastAsia" w:ascii="宋体" w:hAnsi="宋体"/>
          <w:b/>
          <w:color w:val="000000" w:themeColor="text1"/>
          <w:kern w:val="0"/>
          <w:sz w:val="24"/>
        </w:rPr>
      </w:pPr>
      <w:r>
        <w:rPr>
          <w:rFonts w:hint="eastAsia" w:ascii="宋体" w:hAnsi="宋体"/>
          <w:b/>
          <w:color w:val="000000" w:themeColor="text1"/>
          <w:kern w:val="0"/>
          <w:sz w:val="24"/>
        </w:rPr>
        <w:t>四、联系方式</w:t>
      </w:r>
    </w:p>
    <w:p>
      <w:pPr>
        <w:spacing w:line="360" w:lineRule="auto"/>
        <w:ind w:firstLine="480" w:firstLineChars="200"/>
        <w:rPr>
          <w:rFonts w:hint="eastAsia" w:ascii="宋体" w:hAnsi="宋体"/>
          <w:color w:val="000000" w:themeColor="text1"/>
          <w:sz w:val="24"/>
        </w:rPr>
      </w:pPr>
      <w:r>
        <w:rPr>
          <w:rFonts w:hint="eastAsia" w:ascii="宋体" w:hAnsi="宋体"/>
          <w:color w:val="000000" w:themeColor="text1"/>
          <w:sz w:val="24"/>
        </w:rPr>
        <w:t>联系人：蔡老师</w:t>
      </w:r>
    </w:p>
    <w:p>
      <w:pPr>
        <w:spacing w:line="360" w:lineRule="auto"/>
        <w:ind w:firstLine="480" w:firstLineChars="200"/>
        <w:rPr>
          <w:rFonts w:hint="eastAsia" w:ascii="宋体" w:hAnsi="宋体"/>
          <w:color w:val="000000" w:themeColor="text1"/>
          <w:sz w:val="24"/>
        </w:rPr>
      </w:pPr>
      <w:r>
        <w:rPr>
          <w:rFonts w:hint="eastAsia" w:ascii="宋体" w:hAnsi="宋体"/>
          <w:color w:val="000000" w:themeColor="text1"/>
          <w:sz w:val="24"/>
        </w:rPr>
        <w:t>邮箱：zyshan@isc.com.cn</w:t>
      </w:r>
    </w:p>
    <w:p>
      <w:pPr>
        <w:spacing w:line="360" w:lineRule="auto"/>
        <w:ind w:firstLine="480" w:firstLineChars="200"/>
        <w:rPr>
          <w:rFonts w:hint="eastAsia" w:ascii="宋体" w:hAnsi="宋体"/>
          <w:color w:val="000000" w:themeColor="text1"/>
          <w:sz w:val="24"/>
        </w:rPr>
      </w:pPr>
      <w:r>
        <w:rPr>
          <w:rFonts w:hint="eastAsia" w:ascii="宋体" w:hAnsi="宋体"/>
          <w:color w:val="000000" w:themeColor="text1"/>
          <w:sz w:val="24"/>
        </w:rPr>
        <w:t>电话：021-51916158</w:t>
      </w:r>
    </w:p>
    <w:p>
      <w:pPr>
        <w:spacing w:line="360" w:lineRule="auto"/>
        <w:ind w:firstLine="480" w:firstLineChars="200"/>
        <w:rPr>
          <w:rFonts w:hint="eastAsia" w:ascii="宋体" w:hAnsi="宋体"/>
          <w:color w:val="000000" w:themeColor="text1"/>
          <w:sz w:val="24"/>
        </w:rPr>
      </w:pPr>
      <w:r>
        <w:rPr>
          <w:rFonts w:hint="eastAsia" w:ascii="宋体" w:hAnsi="宋体"/>
          <w:color w:val="000000" w:themeColor="text1"/>
          <w:sz w:val="24"/>
        </w:rPr>
        <w:t>地址：上海市浦东新区杨高南路288号中证中小投资者服务中心</w:t>
      </w:r>
    </w:p>
    <w:p>
      <w:pPr>
        <w:spacing w:line="360" w:lineRule="auto"/>
        <w:ind w:firstLine="480" w:firstLineChars="200"/>
        <w:rPr>
          <w:rFonts w:hint="default" w:ascii="宋体" w:hAnsi="宋体" w:eastAsia="宋体"/>
          <w:color w:val="000000" w:themeColor="text1"/>
          <w:sz w:val="24"/>
          <w:lang w:val="en-US" w:eastAsia="zh-CN"/>
        </w:rPr>
      </w:pPr>
      <w:r>
        <w:rPr>
          <w:rFonts w:hint="eastAsia" w:ascii="宋体" w:hAnsi="宋体"/>
          <w:color w:val="000000" w:themeColor="text1"/>
          <w:sz w:val="24"/>
        </w:rPr>
        <w:t>邮编：2001</w:t>
      </w:r>
      <w:r>
        <w:rPr>
          <w:rFonts w:hint="eastAsia" w:ascii="宋体" w:hAnsi="宋体"/>
          <w:color w:val="000000" w:themeColor="text1"/>
          <w:sz w:val="24"/>
          <w:lang w:val="en-US" w:eastAsia="zh-CN"/>
        </w:rPr>
        <w:t>22</w:t>
      </w:r>
    </w:p>
    <w:p>
      <w:pPr>
        <w:pStyle w:val="2"/>
        <w:numPr>
          <w:ilvl w:val="0"/>
          <w:numId w:val="3"/>
        </w:numPr>
        <w:tabs>
          <w:tab w:val="left" w:pos="747"/>
          <w:tab w:val="left" w:pos="1365"/>
        </w:tabs>
        <w:spacing w:before="0" w:after="0" w:line="360" w:lineRule="auto"/>
        <w:jc w:val="left"/>
        <w:rPr>
          <w:rFonts w:hAnsi="宋体"/>
          <w:color w:val="000000" w:themeColor="text1"/>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434"/>
        <w:jc w:val="center"/>
        <w:rPr>
          <w:color w:val="000000" w:themeColor="text1"/>
        </w:rPr>
      </w:pPr>
      <w:r>
        <w:rPr>
          <w:color w:val="000000" w:themeColor="text1"/>
        </w:rPr>
        <w:t xml:space="preserve"> </w:t>
      </w:r>
      <w:r>
        <w:rPr>
          <w:rFonts w:hint="eastAsia"/>
          <w:color w:val="000000" w:themeColor="text1"/>
        </w:rPr>
        <w:t>第二章</w:t>
      </w:r>
      <w:r>
        <w:rPr>
          <w:color w:val="000000" w:themeColor="text1"/>
        </w:rPr>
        <w:t xml:space="preserve">  </w:t>
      </w:r>
      <w:r>
        <w:rPr>
          <w:rFonts w:hint="eastAsia"/>
          <w:color w:val="000000" w:themeColor="text1"/>
        </w:rPr>
        <w:t>竞争性磋商须知</w:t>
      </w:r>
    </w:p>
    <w:p>
      <w:pPr>
        <w:spacing w:line="360" w:lineRule="auto"/>
        <w:ind w:firstLine="481" w:firstLineChars="200"/>
        <w:rPr>
          <w:rFonts w:ascii="宋体" w:hAnsi="宋体"/>
          <w:b/>
          <w:color w:val="000000" w:themeColor="text1"/>
          <w:kern w:val="0"/>
          <w:sz w:val="24"/>
        </w:rPr>
      </w:pPr>
      <w:r>
        <w:rPr>
          <w:rFonts w:hint="eastAsia" w:ascii="宋体" w:hAnsi="宋体"/>
          <w:b/>
          <w:color w:val="000000" w:themeColor="text1"/>
          <w:kern w:val="0"/>
          <w:sz w:val="24"/>
        </w:rPr>
        <w:t>一、供应商的资格要求</w:t>
      </w:r>
    </w:p>
    <w:p>
      <w:pPr>
        <w:spacing w:line="360" w:lineRule="auto"/>
        <w:ind w:firstLine="480" w:firstLineChars="200"/>
        <w:rPr>
          <w:rFonts w:hint="eastAsia" w:ascii="宋体" w:hAnsi="宋体" w:eastAsia="宋体"/>
          <w:color w:val="000000" w:themeColor="text1"/>
          <w:sz w:val="24"/>
        </w:rPr>
      </w:pPr>
      <w:r>
        <w:rPr>
          <w:rFonts w:hint="eastAsia" w:ascii="宋体" w:hAnsi="宋体" w:eastAsia="宋体"/>
          <w:color w:val="000000" w:themeColor="text1"/>
          <w:sz w:val="24"/>
        </w:rPr>
        <w:t>1.应为中华人民共和国境内依法成立的法人或非法人组织，需提供有效营业执照。</w:t>
      </w:r>
    </w:p>
    <w:p>
      <w:pPr>
        <w:spacing w:line="360" w:lineRule="auto"/>
        <w:ind w:firstLine="480" w:firstLineChars="200"/>
        <w:rPr>
          <w:rFonts w:hint="eastAsia" w:ascii="宋体" w:hAnsi="宋体" w:eastAsia="宋体"/>
          <w:color w:val="000000" w:themeColor="text1"/>
          <w:sz w:val="24"/>
        </w:rPr>
      </w:pPr>
      <w:r>
        <w:rPr>
          <w:rFonts w:hint="eastAsia" w:ascii="宋体" w:hAnsi="宋体" w:eastAsia="宋体"/>
          <w:color w:val="000000" w:themeColor="text1"/>
          <w:sz w:val="24"/>
        </w:rPr>
        <w:t>2.供应商具有国家出版部门颁发的有效的图书出版许可证。</w:t>
      </w:r>
    </w:p>
    <w:p>
      <w:pPr>
        <w:spacing w:line="360" w:lineRule="auto"/>
        <w:ind w:firstLine="480" w:firstLineChars="200"/>
        <w:rPr>
          <w:rFonts w:hint="eastAsia" w:ascii="宋体" w:hAnsi="宋体" w:eastAsia="宋体"/>
          <w:color w:val="000000" w:themeColor="text1"/>
          <w:sz w:val="24"/>
        </w:rPr>
      </w:pPr>
      <w:r>
        <w:rPr>
          <w:rFonts w:hint="eastAsia" w:ascii="宋体" w:hAnsi="宋体" w:eastAsia="宋体"/>
          <w:color w:val="000000" w:themeColor="text1"/>
          <w:sz w:val="24"/>
        </w:rPr>
        <w:t>3.参与的供应商近三年内，在经营活动中没有重大违法记录（重大违法记录指因违法经营受到刑事处罚或者责令停产停业、吊销许可证或者执照、较大数额罚款等行政处罚）。</w:t>
      </w:r>
    </w:p>
    <w:p>
      <w:pPr>
        <w:spacing w:line="360" w:lineRule="auto"/>
        <w:ind w:firstLine="480" w:firstLineChars="200"/>
        <w:rPr>
          <w:rFonts w:hint="eastAsia" w:ascii="宋体" w:hAnsi="宋体" w:eastAsia="宋体"/>
          <w:color w:val="000000" w:themeColor="text1"/>
          <w:sz w:val="24"/>
        </w:rPr>
      </w:pPr>
      <w:r>
        <w:rPr>
          <w:rFonts w:hint="eastAsia" w:ascii="宋体" w:hAnsi="宋体" w:eastAsia="宋体"/>
          <w:color w:val="000000" w:themeColor="text1"/>
          <w:sz w:val="24"/>
        </w:rPr>
        <w:t>4.参与的供应商没有被国家企业信用信息公示系统列入严重违法失信企业名单（黑名单）信息；没有被中国执行信息公开网列入失信被执行人名单信息。</w:t>
      </w:r>
    </w:p>
    <w:p>
      <w:pPr>
        <w:spacing w:line="360" w:lineRule="auto"/>
        <w:ind w:firstLine="480" w:firstLineChars="200"/>
        <w:jc w:val="left"/>
        <w:rPr>
          <w:rFonts w:hint="eastAsia" w:ascii="宋体" w:hAnsi="宋体" w:eastAsia="宋体"/>
          <w:color w:val="000000" w:themeColor="text1"/>
          <w:sz w:val="24"/>
        </w:rPr>
      </w:pPr>
      <w:r>
        <w:rPr>
          <w:rFonts w:hint="eastAsia" w:ascii="宋体" w:hAnsi="宋体" w:eastAsia="宋体"/>
          <w:color w:val="000000" w:themeColor="text1"/>
          <w:sz w:val="24"/>
        </w:rPr>
        <w:t>本项目不接受联合体申报。以上四项资质要求如无法提供具体证明材料的，需对此做出承诺并加盖公章。</w:t>
      </w:r>
    </w:p>
    <w:p>
      <w:pPr>
        <w:autoSpaceDE/>
        <w:autoSpaceDN/>
        <w:spacing w:line="360" w:lineRule="auto"/>
        <w:ind w:firstLine="420" w:firstLineChars="200"/>
        <w:jc w:val="left"/>
        <w:rPr>
          <w:rFonts w:ascii="宋体" w:hAnsi="宋体"/>
          <w:color w:val="000000" w:themeColor="text1"/>
          <w:szCs w:val="21"/>
        </w:rPr>
      </w:pPr>
    </w:p>
    <w:p>
      <w:pPr>
        <w:spacing w:line="360" w:lineRule="auto"/>
        <w:ind w:firstLine="481" w:firstLineChars="200"/>
        <w:rPr>
          <w:rFonts w:ascii="宋体" w:hAnsi="宋体"/>
          <w:b/>
          <w:bCs/>
          <w:color w:val="000000" w:themeColor="text1"/>
          <w:sz w:val="24"/>
        </w:rPr>
      </w:pPr>
      <w:r>
        <w:rPr>
          <w:rFonts w:hint="eastAsia" w:ascii="宋体" w:hAnsi="宋体"/>
          <w:b/>
          <w:bCs/>
          <w:color w:val="000000" w:themeColor="text1"/>
          <w:sz w:val="24"/>
        </w:rPr>
        <w:t>二、</w:t>
      </w:r>
      <w:r>
        <w:rPr>
          <w:rFonts w:hint="eastAsia" w:hAnsi="宋体"/>
          <w:b/>
          <w:color w:val="000000" w:themeColor="text1"/>
          <w:sz w:val="24"/>
        </w:rPr>
        <w:t>服务内容</w:t>
      </w:r>
      <w:r>
        <w:rPr>
          <w:rFonts w:hint="eastAsia" w:ascii="宋体" w:hAnsi="宋体"/>
          <w:b/>
          <w:bCs/>
          <w:color w:val="000000" w:themeColor="text1"/>
          <w:sz w:val="24"/>
        </w:rPr>
        <w:t>：</w:t>
      </w:r>
    </w:p>
    <w:p>
      <w:pPr>
        <w:spacing w:line="360" w:lineRule="auto"/>
        <w:ind w:firstLine="480" w:firstLineChars="200"/>
        <w:rPr>
          <w:color w:val="000000" w:themeColor="text1"/>
          <w:sz w:val="24"/>
          <w:highlight w:val="none"/>
        </w:rPr>
      </w:pPr>
      <w:r>
        <w:rPr>
          <w:rFonts w:hint="eastAsia"/>
          <w:color w:val="000000" w:themeColor="text1"/>
          <w:sz w:val="24"/>
          <w:highlight w:val="none"/>
          <w:lang w:val="en-US" w:eastAsia="zh-CN"/>
        </w:rPr>
        <w:t>2025-2026年</w:t>
      </w:r>
      <w:r>
        <w:rPr>
          <w:rFonts w:hint="eastAsia"/>
          <w:color w:val="000000" w:themeColor="text1"/>
          <w:sz w:val="24"/>
          <w:highlight w:val="none"/>
        </w:rPr>
        <w:t>每年</w:t>
      </w:r>
      <w:r>
        <w:rPr>
          <w:rFonts w:hint="eastAsia"/>
          <w:color w:val="000000" w:themeColor="text1"/>
          <w:sz w:val="24"/>
          <w:highlight w:val="none"/>
          <w:lang w:val="en-US" w:eastAsia="zh-CN"/>
        </w:rPr>
        <w:t>完成</w:t>
      </w:r>
      <w:r>
        <w:rPr>
          <w:rFonts w:hint="eastAsia"/>
          <w:color w:val="000000" w:themeColor="text1"/>
          <w:sz w:val="24"/>
          <w:highlight w:val="none"/>
        </w:rPr>
        <w:t>不超过6本</w:t>
      </w:r>
      <w:r>
        <w:rPr>
          <w:rFonts w:hint="eastAsia"/>
          <w:color w:val="000000" w:themeColor="text1"/>
          <w:sz w:val="24"/>
          <w:highlight w:val="none"/>
          <w:lang w:val="en-US" w:eastAsia="zh-CN"/>
        </w:rPr>
        <w:t>图书</w:t>
      </w:r>
      <w:r>
        <w:rPr>
          <w:rFonts w:hint="eastAsia"/>
          <w:color w:val="000000" w:themeColor="text1"/>
          <w:sz w:val="24"/>
          <w:highlight w:val="none"/>
        </w:rPr>
        <w:t>（包含4辑《投资者》和2本业务系列丛书）</w:t>
      </w:r>
      <w:r>
        <w:rPr>
          <w:rFonts w:hint="eastAsia"/>
          <w:color w:val="000000" w:themeColor="text1"/>
          <w:sz w:val="24"/>
          <w:highlight w:val="none"/>
          <w:lang w:val="en-US" w:eastAsia="zh-CN"/>
        </w:rPr>
        <w:t>的编辑、审稿、校对、出版</w:t>
      </w:r>
      <w:r>
        <w:rPr>
          <w:rFonts w:hint="eastAsia"/>
          <w:color w:val="000000" w:themeColor="text1"/>
          <w:sz w:val="24"/>
          <w:highlight w:val="none"/>
        </w:rPr>
        <w:t>，具体内容详见第三章相关要求。</w:t>
      </w:r>
    </w:p>
    <w:p>
      <w:pPr>
        <w:spacing w:line="360" w:lineRule="auto"/>
        <w:ind w:firstLine="480" w:firstLineChars="200"/>
        <w:rPr>
          <w:rFonts w:ascii="宋体" w:hAnsi="宋体"/>
          <w:color w:val="000000" w:themeColor="text1"/>
          <w:sz w:val="24"/>
        </w:rPr>
      </w:pPr>
    </w:p>
    <w:p>
      <w:pPr>
        <w:spacing w:line="360" w:lineRule="auto"/>
        <w:ind w:firstLine="481" w:firstLineChars="200"/>
        <w:rPr>
          <w:rFonts w:ascii="宋体" w:hAnsi="宋体"/>
          <w:b/>
          <w:bCs/>
          <w:color w:val="000000" w:themeColor="text1"/>
          <w:sz w:val="24"/>
        </w:rPr>
      </w:pPr>
      <w:r>
        <w:rPr>
          <w:rFonts w:hint="eastAsia" w:ascii="宋体" w:hAnsi="宋体"/>
          <w:b/>
          <w:bCs/>
          <w:color w:val="000000" w:themeColor="text1"/>
          <w:sz w:val="24"/>
        </w:rPr>
        <w:t>三、报价范围：</w:t>
      </w:r>
    </w:p>
    <w:p>
      <w:pPr>
        <w:spacing w:line="360" w:lineRule="auto"/>
        <w:ind w:firstLine="480" w:firstLineChars="200"/>
        <w:rPr>
          <w:rFonts w:ascii="宋体" w:hAnsi="宋体"/>
          <w:color w:val="000000" w:themeColor="text1"/>
          <w:sz w:val="24"/>
        </w:rPr>
      </w:pPr>
      <w:r>
        <w:rPr>
          <w:rFonts w:ascii="宋体" w:hAnsi="宋体"/>
          <w:color w:val="000000" w:themeColor="text1"/>
          <w:sz w:val="24"/>
        </w:rPr>
        <w:t>1 报价及优惠条件，请在</w:t>
      </w:r>
      <w:r>
        <w:rPr>
          <w:rFonts w:hint="eastAsia" w:ascii="宋体" w:hAnsi="宋体"/>
          <w:color w:val="000000" w:themeColor="text1"/>
          <w:sz w:val="24"/>
        </w:rPr>
        <w:t>响应文件</w:t>
      </w:r>
      <w:r>
        <w:rPr>
          <w:rFonts w:ascii="宋体" w:hAnsi="宋体"/>
          <w:color w:val="000000" w:themeColor="text1"/>
          <w:sz w:val="24"/>
        </w:rPr>
        <w:t>中明确。</w:t>
      </w:r>
    </w:p>
    <w:p>
      <w:pPr>
        <w:spacing w:line="360" w:lineRule="auto"/>
        <w:ind w:firstLine="480" w:firstLineChars="200"/>
        <w:rPr>
          <w:rFonts w:ascii="宋体" w:hAnsi="宋体"/>
          <w:b/>
          <w:color w:val="000000" w:themeColor="text1"/>
          <w:sz w:val="24"/>
        </w:rPr>
      </w:pPr>
      <w:r>
        <w:rPr>
          <w:rFonts w:ascii="宋体" w:hAnsi="宋体"/>
          <w:color w:val="000000" w:themeColor="text1"/>
          <w:sz w:val="24"/>
        </w:rPr>
        <w:t>2应谈人必须针对本磋商文件里所有的服务进行应谈报价，不能只对部分服务进行应谈报价。</w:t>
      </w:r>
      <w:r>
        <w:rPr>
          <w:rFonts w:ascii="宋体" w:hAnsi="宋体"/>
          <w:b/>
          <w:color w:val="000000" w:themeColor="text1"/>
          <w:sz w:val="24"/>
        </w:rPr>
        <w:t>竞争性磋商响应单位如有漏报，视为对</w:t>
      </w:r>
      <w:r>
        <w:rPr>
          <w:rFonts w:hint="eastAsia" w:ascii="宋体" w:hAnsi="宋体"/>
          <w:b/>
          <w:color w:val="000000" w:themeColor="text1"/>
          <w:sz w:val="24"/>
        </w:rPr>
        <w:t>采购</w:t>
      </w:r>
      <w:r>
        <w:rPr>
          <w:rFonts w:ascii="宋体" w:hAnsi="宋体"/>
          <w:b/>
          <w:color w:val="000000" w:themeColor="text1"/>
          <w:sz w:val="24"/>
        </w:rPr>
        <w:t>人的优惠，今后一律不补。</w:t>
      </w:r>
    </w:p>
    <w:p>
      <w:pPr>
        <w:spacing w:line="360" w:lineRule="auto"/>
        <w:ind w:firstLine="481" w:firstLineChars="200"/>
        <w:rPr>
          <w:rFonts w:hint="eastAsia" w:ascii="宋体" w:hAnsi="宋体"/>
          <w:b/>
          <w:color w:val="000000" w:themeColor="text1"/>
          <w:sz w:val="24"/>
        </w:rPr>
      </w:pPr>
    </w:p>
    <w:p>
      <w:pPr>
        <w:spacing w:line="360" w:lineRule="auto"/>
        <w:ind w:firstLine="481" w:firstLineChars="200"/>
        <w:rPr>
          <w:rFonts w:ascii="宋体" w:hAnsi="宋体"/>
          <w:b/>
          <w:color w:val="000000" w:themeColor="text1"/>
          <w:sz w:val="24"/>
          <w:highlight w:val="none"/>
        </w:rPr>
      </w:pPr>
      <w:r>
        <w:rPr>
          <w:rFonts w:hint="eastAsia" w:ascii="宋体" w:hAnsi="宋体"/>
          <w:b/>
          <w:color w:val="000000" w:themeColor="text1"/>
          <w:sz w:val="24"/>
          <w:highlight w:val="none"/>
        </w:rPr>
        <w:t>四、付款方式和报价方式：</w:t>
      </w:r>
    </w:p>
    <w:p>
      <w:pPr>
        <w:spacing w:line="360" w:lineRule="auto"/>
        <w:ind w:firstLine="480" w:firstLineChars="200"/>
        <w:rPr>
          <w:rFonts w:ascii="宋体" w:hAnsi="宋体"/>
          <w:b/>
          <w:color w:val="000000" w:themeColor="text1"/>
          <w:sz w:val="24"/>
          <w:highlight w:val="none"/>
        </w:rPr>
      </w:pPr>
      <w:r>
        <w:rPr>
          <w:rFonts w:hint="eastAsia" w:ascii="宋体" w:hAnsi="宋体"/>
          <w:b w:val="0"/>
          <w:bCs/>
          <w:color w:val="000000" w:themeColor="text1"/>
          <w:sz w:val="24"/>
          <w:highlight w:val="none"/>
        </w:rPr>
        <w:t>付款方式：</w:t>
      </w:r>
      <w:r>
        <w:rPr>
          <w:rFonts w:hint="eastAsia" w:ascii="宋体" w:hAnsi="宋体"/>
          <w:b w:val="0"/>
          <w:bCs/>
          <w:color w:val="000000" w:themeColor="text1"/>
          <w:sz w:val="24"/>
          <w:highlight w:val="none"/>
          <w:lang w:val="en-US" w:eastAsia="zh-CN"/>
        </w:rPr>
        <w:t>供应商</w:t>
      </w:r>
      <w:r>
        <w:rPr>
          <w:rFonts w:hint="eastAsia" w:ascii="宋体" w:hAnsi="宋体"/>
          <w:b w:val="0"/>
          <w:bCs/>
          <w:color w:val="000000" w:themeColor="text1"/>
          <w:sz w:val="24"/>
          <w:highlight w:val="none"/>
        </w:rPr>
        <w:t>在</w:t>
      </w:r>
      <w:r>
        <w:rPr>
          <w:rFonts w:hint="eastAsia" w:ascii="宋体" w:hAnsi="宋体"/>
          <w:b w:val="0"/>
          <w:bCs/>
          <w:color w:val="000000" w:themeColor="text1"/>
          <w:sz w:val="24"/>
          <w:highlight w:val="none"/>
          <w:lang w:val="en-US" w:eastAsia="zh-CN"/>
        </w:rPr>
        <w:t>每本</w:t>
      </w:r>
      <w:r>
        <w:rPr>
          <w:rFonts w:hint="eastAsia" w:ascii="宋体" w:hAnsi="宋体"/>
          <w:b w:val="0"/>
          <w:bCs/>
          <w:color w:val="000000" w:themeColor="text1"/>
          <w:sz w:val="24"/>
          <w:highlight w:val="none"/>
        </w:rPr>
        <w:t>图书印刷完毕后3日内通知</w:t>
      </w:r>
      <w:r>
        <w:rPr>
          <w:rFonts w:hint="eastAsia" w:ascii="宋体" w:hAnsi="宋体"/>
          <w:b w:val="0"/>
          <w:bCs/>
          <w:color w:val="000000" w:themeColor="text1"/>
          <w:sz w:val="24"/>
          <w:highlight w:val="none"/>
          <w:lang w:eastAsia="zh-CN"/>
        </w:rPr>
        <w:t>采购</w:t>
      </w:r>
      <w:r>
        <w:rPr>
          <w:rFonts w:hint="eastAsia" w:ascii="宋体" w:hAnsi="宋体"/>
          <w:b w:val="0"/>
          <w:bCs/>
          <w:color w:val="000000" w:themeColor="text1"/>
          <w:sz w:val="24"/>
          <w:highlight w:val="none"/>
        </w:rPr>
        <w:t>方付款，并开具符合国家规定可以用于报销的发票，</w:t>
      </w:r>
      <w:r>
        <w:rPr>
          <w:rFonts w:hint="eastAsia" w:ascii="宋体" w:hAnsi="宋体"/>
          <w:b w:val="0"/>
          <w:bCs/>
          <w:color w:val="000000" w:themeColor="text1"/>
          <w:sz w:val="24"/>
          <w:highlight w:val="none"/>
          <w:lang w:eastAsia="zh-CN"/>
        </w:rPr>
        <w:t>采购</w:t>
      </w:r>
      <w:r>
        <w:rPr>
          <w:rFonts w:hint="eastAsia" w:ascii="宋体" w:hAnsi="宋体"/>
          <w:b w:val="0"/>
          <w:bCs/>
          <w:color w:val="000000" w:themeColor="text1"/>
          <w:sz w:val="24"/>
          <w:highlight w:val="none"/>
        </w:rPr>
        <w:t>方在30日内支付</w:t>
      </w:r>
      <w:r>
        <w:rPr>
          <w:rFonts w:hint="eastAsia" w:ascii="宋体" w:hAnsi="宋体"/>
          <w:b w:val="0"/>
          <w:bCs/>
          <w:color w:val="000000" w:themeColor="text1"/>
          <w:sz w:val="24"/>
          <w:highlight w:val="none"/>
          <w:lang w:val="en-US" w:eastAsia="zh-CN"/>
        </w:rPr>
        <w:t>全部</w:t>
      </w:r>
      <w:r>
        <w:rPr>
          <w:rFonts w:hint="eastAsia" w:ascii="宋体" w:hAnsi="宋体"/>
          <w:b w:val="0"/>
          <w:bCs/>
          <w:color w:val="000000" w:themeColor="text1"/>
          <w:sz w:val="24"/>
          <w:highlight w:val="none"/>
        </w:rPr>
        <w:t>款项至</w:t>
      </w:r>
      <w:r>
        <w:rPr>
          <w:rFonts w:hint="eastAsia" w:ascii="宋体" w:hAnsi="宋体"/>
          <w:b w:val="0"/>
          <w:bCs/>
          <w:color w:val="000000" w:themeColor="text1"/>
          <w:sz w:val="24"/>
          <w:highlight w:val="none"/>
          <w:lang w:val="en-US" w:eastAsia="zh-CN"/>
        </w:rPr>
        <w:t>供应商</w:t>
      </w:r>
      <w:r>
        <w:rPr>
          <w:rFonts w:hint="eastAsia" w:ascii="宋体" w:hAnsi="宋体"/>
          <w:b w:val="0"/>
          <w:bCs/>
          <w:color w:val="000000" w:themeColor="text1"/>
          <w:sz w:val="24"/>
          <w:highlight w:val="none"/>
        </w:rPr>
        <w:t>指定账户。</w:t>
      </w:r>
    </w:p>
    <w:p>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报价方式：人民币。</w:t>
      </w:r>
    </w:p>
    <w:p>
      <w:pPr>
        <w:spacing w:line="360" w:lineRule="auto"/>
        <w:ind w:firstLine="481" w:firstLineChars="200"/>
        <w:rPr>
          <w:rFonts w:hint="eastAsia" w:ascii="宋体" w:hAnsi="宋体"/>
          <w:b/>
          <w:color w:val="000000" w:themeColor="text1"/>
          <w:sz w:val="24"/>
        </w:rPr>
      </w:pPr>
    </w:p>
    <w:p>
      <w:pPr>
        <w:spacing w:line="360" w:lineRule="auto"/>
        <w:ind w:firstLine="481" w:firstLineChars="200"/>
        <w:rPr>
          <w:rFonts w:ascii="宋体" w:hAnsi="宋体"/>
          <w:b/>
          <w:color w:val="000000" w:themeColor="text1"/>
          <w:sz w:val="24"/>
        </w:rPr>
      </w:pPr>
      <w:r>
        <w:rPr>
          <w:rFonts w:hint="eastAsia" w:ascii="宋体" w:hAnsi="宋体"/>
          <w:b/>
          <w:color w:val="000000" w:themeColor="text1"/>
          <w:sz w:val="24"/>
        </w:rPr>
        <w:t>五、响应文件的组成</w:t>
      </w:r>
    </w:p>
    <w:p>
      <w:pPr>
        <w:spacing w:line="360" w:lineRule="auto"/>
        <w:ind w:firstLine="480" w:firstLineChars="200"/>
        <w:rPr>
          <w:rFonts w:hint="eastAsia" w:ascii="宋体" w:hAnsi="宋体"/>
          <w:color w:val="000000" w:themeColor="text1"/>
          <w:sz w:val="24"/>
          <w:lang w:eastAsia="zh-CN"/>
        </w:rPr>
      </w:pPr>
      <w:r>
        <w:rPr>
          <w:rFonts w:hint="eastAsia" w:ascii="宋体" w:hAnsi="宋体"/>
          <w:color w:val="000000" w:themeColor="text1"/>
          <w:sz w:val="24"/>
          <w:lang w:val="en-US" w:eastAsia="zh-CN"/>
        </w:rPr>
        <w:t xml:space="preserve">1 </w:t>
      </w:r>
      <w:r>
        <w:rPr>
          <w:rFonts w:hint="eastAsia" w:ascii="宋体" w:hAnsi="宋体"/>
          <w:color w:val="000000" w:themeColor="text1"/>
          <w:sz w:val="24"/>
        </w:rPr>
        <w:t>基本情况介绍，2021年以来入选国家出版基金项目情况，入选“十四五”国家重点出版物出版规划项目及增补项目情况；图书编校印制质量流程及监控体系完善程度；编辑出版团队专业人员水平</w:t>
      </w:r>
      <w:r>
        <w:rPr>
          <w:rFonts w:hint="eastAsia" w:ascii="宋体" w:hAnsi="宋体"/>
          <w:color w:val="000000" w:themeColor="text1"/>
          <w:sz w:val="24"/>
          <w:lang w:eastAsia="zh-CN"/>
        </w:rPr>
        <w:t>；</w:t>
      </w:r>
    </w:p>
    <w:p>
      <w:pPr>
        <w:spacing w:line="360" w:lineRule="auto"/>
        <w:ind w:firstLine="480" w:firstLineChars="200"/>
        <w:rPr>
          <w:rFonts w:hint="eastAsia" w:ascii="宋体" w:hAnsi="宋体" w:eastAsia="宋体"/>
          <w:color w:val="000000" w:themeColor="text1"/>
          <w:sz w:val="24"/>
          <w:lang w:eastAsia="zh-CN"/>
        </w:rPr>
      </w:pPr>
      <w:r>
        <w:rPr>
          <w:rFonts w:hint="eastAsia" w:ascii="宋体" w:hAnsi="宋体"/>
          <w:color w:val="000000" w:themeColor="text1"/>
          <w:sz w:val="24"/>
          <w:lang w:val="en-US" w:eastAsia="zh-CN"/>
        </w:rPr>
        <w:t xml:space="preserve">2 </w:t>
      </w:r>
      <w:r>
        <w:rPr>
          <w:rFonts w:hint="eastAsia" w:ascii="宋体" w:hAnsi="宋体"/>
          <w:color w:val="000000" w:themeColor="text1"/>
          <w:sz w:val="24"/>
        </w:rPr>
        <w:t>相关项目经验，2023年1月1日以来完成的类似或相同项目业绩清单</w:t>
      </w:r>
      <w:r>
        <w:rPr>
          <w:rFonts w:hint="eastAsia" w:ascii="宋体" w:hAnsi="宋体"/>
          <w:color w:val="000000" w:themeColor="text1"/>
          <w:sz w:val="24"/>
          <w:lang w:eastAsia="zh-CN"/>
        </w:rPr>
        <w:t>；</w:t>
      </w:r>
    </w:p>
    <w:p>
      <w:pPr>
        <w:spacing w:line="360" w:lineRule="auto"/>
        <w:ind w:firstLine="480" w:firstLineChars="200"/>
        <w:rPr>
          <w:rFonts w:hint="eastAsia" w:ascii="宋体" w:hAnsi="宋体"/>
          <w:color w:val="000000" w:themeColor="text1"/>
          <w:sz w:val="24"/>
          <w:lang w:eastAsia="zh-CN"/>
        </w:rPr>
      </w:pPr>
      <w:r>
        <w:rPr>
          <w:rFonts w:hint="eastAsia" w:ascii="宋体" w:hAnsi="宋体"/>
          <w:color w:val="000000" w:themeColor="text1"/>
          <w:sz w:val="24"/>
          <w:lang w:val="en-US" w:eastAsia="zh-CN"/>
        </w:rPr>
        <w:t xml:space="preserve">3 </w:t>
      </w:r>
      <w:r>
        <w:rPr>
          <w:rFonts w:hint="eastAsia" w:ascii="宋体" w:hAnsi="宋体"/>
          <w:color w:val="000000" w:themeColor="text1"/>
          <w:sz w:val="24"/>
        </w:rPr>
        <w:t>项目方案设计、出版周期</w:t>
      </w:r>
      <w:r>
        <w:rPr>
          <w:rFonts w:hint="eastAsia" w:ascii="宋体" w:hAnsi="宋体"/>
          <w:color w:val="000000" w:themeColor="text1"/>
          <w:sz w:val="24"/>
          <w:lang w:eastAsia="zh-CN"/>
        </w:rPr>
        <w:t>；</w:t>
      </w:r>
    </w:p>
    <w:p>
      <w:pPr>
        <w:spacing w:line="360" w:lineRule="auto"/>
        <w:ind w:firstLine="480" w:firstLineChars="200"/>
        <w:rPr>
          <w:rFonts w:hint="eastAsia" w:ascii="宋体" w:hAnsi="宋体"/>
          <w:color w:val="000000" w:themeColor="text1"/>
          <w:sz w:val="24"/>
          <w:lang w:val="en-US" w:eastAsia="zh-CN"/>
        </w:rPr>
      </w:pPr>
      <w:r>
        <w:rPr>
          <w:rFonts w:hint="eastAsia" w:ascii="宋体" w:hAnsi="宋体"/>
          <w:color w:val="000000" w:themeColor="text1"/>
          <w:sz w:val="24"/>
          <w:lang w:val="en-US" w:eastAsia="zh-CN"/>
        </w:rPr>
        <w:t>4 售后服务方案；</w:t>
      </w:r>
    </w:p>
    <w:p>
      <w:pPr>
        <w:spacing w:line="360" w:lineRule="auto"/>
        <w:ind w:firstLine="480" w:firstLineChars="200"/>
        <w:rPr>
          <w:rFonts w:hint="eastAsia" w:ascii="宋体" w:hAnsi="宋体" w:eastAsia="宋体"/>
          <w:color w:val="000000" w:themeColor="text1"/>
          <w:sz w:val="24"/>
          <w:lang w:eastAsia="zh-CN"/>
        </w:rPr>
      </w:pPr>
      <w:r>
        <w:rPr>
          <w:rFonts w:hint="eastAsia" w:ascii="宋体" w:hAnsi="宋体"/>
          <w:color w:val="000000" w:themeColor="text1"/>
          <w:sz w:val="24"/>
          <w:lang w:val="en-US" w:eastAsia="zh-CN"/>
        </w:rPr>
        <w:t xml:space="preserve">5 </w:t>
      </w:r>
      <w:r>
        <w:rPr>
          <w:rFonts w:hint="eastAsia" w:ascii="宋体" w:hAnsi="宋体"/>
          <w:color w:val="000000" w:themeColor="text1"/>
          <w:sz w:val="24"/>
        </w:rPr>
        <w:t>报价</w:t>
      </w:r>
      <w:r>
        <w:rPr>
          <w:rFonts w:hint="eastAsia" w:ascii="宋体" w:hAnsi="宋体"/>
          <w:color w:val="000000" w:themeColor="text1"/>
          <w:sz w:val="24"/>
          <w:lang w:val="en-US" w:eastAsia="zh-CN"/>
        </w:rPr>
        <w:t>一览表</w:t>
      </w:r>
      <w:r>
        <w:rPr>
          <w:rFonts w:hint="eastAsia" w:ascii="宋体" w:hAnsi="宋体"/>
          <w:color w:val="000000" w:themeColor="text1"/>
          <w:sz w:val="24"/>
          <w:lang w:eastAsia="zh-CN"/>
        </w:rPr>
        <w:t>；</w:t>
      </w:r>
    </w:p>
    <w:p>
      <w:pPr>
        <w:pStyle w:val="361"/>
        <w:rPr>
          <w:rFonts w:hint="eastAsia" w:eastAsia="宋体"/>
          <w:color w:val="000000" w:themeColor="text1"/>
          <w:lang w:eastAsia="zh-CN"/>
        </w:rPr>
      </w:pPr>
      <w:r>
        <w:rPr>
          <w:rFonts w:hint="eastAsia"/>
          <w:color w:val="000000" w:themeColor="text1"/>
          <w:lang w:val="en-US" w:eastAsia="zh-CN"/>
        </w:rPr>
        <w:t xml:space="preserve">6 </w:t>
      </w:r>
      <w:r>
        <w:rPr>
          <w:color w:val="000000" w:themeColor="text1"/>
        </w:rPr>
        <w:t>供应商认为需加以说明的其他内容</w:t>
      </w:r>
      <w:r>
        <w:rPr>
          <w:rFonts w:hint="eastAsia"/>
          <w:color w:val="000000" w:themeColor="text1"/>
          <w:lang w:eastAsia="zh-CN"/>
        </w:rPr>
        <w:t>；</w:t>
      </w:r>
    </w:p>
    <w:p>
      <w:pPr>
        <w:pStyle w:val="361"/>
        <w:rPr>
          <w:rFonts w:hint="eastAsia"/>
          <w:color w:val="000000" w:themeColor="text1"/>
          <w:sz w:val="24"/>
          <w:lang w:eastAsia="zh-CN"/>
        </w:rPr>
      </w:pPr>
      <w:r>
        <w:rPr>
          <w:rFonts w:hint="eastAsia"/>
          <w:color w:val="000000" w:themeColor="text1"/>
          <w:sz w:val="24"/>
          <w:lang w:val="en-US" w:eastAsia="zh-CN"/>
        </w:rPr>
        <w:t>7资质文件</w:t>
      </w:r>
      <w:r>
        <w:rPr>
          <w:rFonts w:hint="eastAsia"/>
          <w:color w:val="000000" w:themeColor="text1"/>
          <w:sz w:val="24"/>
          <w:lang w:eastAsia="zh-CN"/>
        </w:rPr>
        <w:t>：</w:t>
      </w:r>
    </w:p>
    <w:p>
      <w:pPr>
        <w:pStyle w:val="361"/>
        <w:rPr>
          <w:rFonts w:hint="default"/>
          <w:color w:val="000000" w:themeColor="text1"/>
        </w:rPr>
      </w:pPr>
      <w:r>
        <w:rPr>
          <w:color w:val="000000" w:themeColor="text1"/>
        </w:rPr>
        <w:t>表</w:t>
      </w:r>
      <w:r>
        <w:rPr>
          <w:rFonts w:hint="default"/>
          <w:color w:val="000000" w:themeColor="text1"/>
        </w:rPr>
        <w:t xml:space="preserve">1   </w:t>
      </w:r>
      <w:r>
        <w:rPr>
          <w:rFonts w:hint="eastAsia"/>
          <w:color w:val="000000" w:themeColor="text1"/>
        </w:rPr>
        <w:t>法定代表人授权委托书</w:t>
      </w:r>
      <w:r>
        <w:rPr>
          <w:color w:val="000000" w:themeColor="text1"/>
        </w:rPr>
        <w:t>；</w:t>
      </w:r>
    </w:p>
    <w:p>
      <w:pPr>
        <w:pStyle w:val="361"/>
        <w:rPr>
          <w:rFonts w:hint="default"/>
          <w:color w:val="000000" w:themeColor="text1"/>
        </w:rPr>
      </w:pPr>
      <w:r>
        <w:rPr>
          <w:color w:val="000000" w:themeColor="text1"/>
        </w:rPr>
        <w:t>表</w:t>
      </w:r>
      <w:r>
        <w:rPr>
          <w:rFonts w:hint="default"/>
          <w:color w:val="000000" w:themeColor="text1"/>
        </w:rPr>
        <w:t xml:space="preserve">2   </w:t>
      </w:r>
      <w:r>
        <w:rPr>
          <w:color w:val="000000" w:themeColor="text1"/>
        </w:rPr>
        <w:t>应谈代表身份证（复印件加盖单位公章）；</w:t>
      </w:r>
    </w:p>
    <w:p>
      <w:pPr>
        <w:pStyle w:val="361"/>
        <w:rPr>
          <w:rFonts w:hint="default"/>
          <w:color w:val="000000" w:themeColor="text1"/>
        </w:rPr>
      </w:pPr>
      <w:r>
        <w:rPr>
          <w:color w:val="000000" w:themeColor="text1"/>
        </w:rPr>
        <w:t>表</w:t>
      </w:r>
      <w:r>
        <w:rPr>
          <w:rFonts w:hint="default"/>
          <w:color w:val="000000" w:themeColor="text1"/>
        </w:rPr>
        <w:t xml:space="preserve">3   </w:t>
      </w:r>
      <w:r>
        <w:rPr>
          <w:rFonts w:hint="eastAsia" w:ascii="宋体" w:hAnsi="宋体"/>
          <w:color w:val="000000" w:themeColor="text1"/>
          <w:sz w:val="24"/>
        </w:rPr>
        <w:t>企业法人</w:t>
      </w:r>
      <w:r>
        <w:rPr>
          <w:color w:val="000000" w:themeColor="text1"/>
        </w:rPr>
        <w:t>营业执照（复印件加盖单位公章）；</w:t>
      </w:r>
    </w:p>
    <w:p>
      <w:pPr>
        <w:pStyle w:val="361"/>
        <w:rPr>
          <w:rFonts w:hint="default"/>
          <w:color w:val="000000" w:themeColor="text1"/>
        </w:rPr>
      </w:pPr>
      <w:r>
        <w:rPr>
          <w:color w:val="000000" w:themeColor="text1"/>
        </w:rPr>
        <w:t>表</w:t>
      </w:r>
      <w:r>
        <w:rPr>
          <w:rFonts w:hint="default"/>
          <w:color w:val="000000" w:themeColor="text1"/>
        </w:rPr>
        <w:t xml:space="preserve">4   </w:t>
      </w:r>
      <w:r>
        <w:rPr>
          <w:rFonts w:hint="eastAsia"/>
          <w:color w:val="000000" w:themeColor="text1"/>
          <w:lang w:val="en-US" w:eastAsia="zh-CN"/>
        </w:rPr>
        <w:t>图书出版许可证</w:t>
      </w:r>
      <w:r>
        <w:rPr>
          <w:color w:val="000000" w:themeColor="text1"/>
        </w:rPr>
        <w:t>（复印件加盖单位公章）；</w:t>
      </w:r>
    </w:p>
    <w:p>
      <w:pPr>
        <w:pStyle w:val="361"/>
        <w:rPr>
          <w:rFonts w:hint="default"/>
          <w:color w:val="000000" w:themeColor="text1"/>
          <w:lang w:val="en-US" w:eastAsia="zh-CN"/>
        </w:rPr>
      </w:pPr>
      <w:r>
        <w:rPr>
          <w:color w:val="000000" w:themeColor="text1"/>
        </w:rPr>
        <w:t>表</w:t>
      </w:r>
      <w:r>
        <w:rPr>
          <w:rFonts w:hint="eastAsia"/>
          <w:color w:val="000000" w:themeColor="text1"/>
          <w:lang w:val="en-US" w:eastAsia="zh-CN"/>
        </w:rPr>
        <w:t>5</w:t>
      </w:r>
      <w:r>
        <w:rPr>
          <w:rFonts w:hint="default"/>
          <w:color w:val="000000" w:themeColor="text1"/>
        </w:rPr>
        <w:t xml:space="preserve">   </w:t>
      </w:r>
      <w:r>
        <w:rPr>
          <w:rFonts w:hint="eastAsia"/>
          <w:color w:val="000000" w:themeColor="text1"/>
          <w:lang w:val="en-US" w:eastAsia="zh-CN"/>
        </w:rPr>
        <w:t>供应商近三年内在经营活动中没有重大违法记录的证明材料（重大违法记录指因违法经营受到刑事处罚或者责令停产停业、吊销许可证或者执</w:t>
      </w:r>
      <w:r>
        <w:rPr>
          <w:rFonts w:hint="default"/>
          <w:color w:val="000000" w:themeColor="text1"/>
          <w:lang w:val="en-US" w:eastAsia="zh-CN"/>
        </w:rPr>
        <w:t>照、较大数额罚款等行政处罚）；</w:t>
      </w:r>
    </w:p>
    <w:p>
      <w:pPr>
        <w:pStyle w:val="361"/>
        <w:rPr>
          <w:rFonts w:hint="eastAsia"/>
          <w:color w:val="000000" w:themeColor="text1"/>
          <w:lang w:val="en-US" w:eastAsia="zh-CN"/>
        </w:rPr>
      </w:pPr>
      <w:r>
        <w:rPr>
          <w:rFonts w:hint="eastAsia"/>
          <w:color w:val="000000" w:themeColor="text1"/>
          <w:lang w:val="en-US" w:eastAsia="zh-CN"/>
        </w:rPr>
        <w:t>表6</w:t>
      </w:r>
      <w:r>
        <w:rPr>
          <w:rFonts w:hint="default"/>
          <w:color w:val="000000" w:themeColor="text1"/>
        </w:rPr>
        <w:t xml:space="preserve">   </w:t>
      </w:r>
      <w:r>
        <w:rPr>
          <w:rFonts w:hint="eastAsia"/>
          <w:color w:val="000000" w:themeColor="text1"/>
          <w:lang w:val="en-US" w:eastAsia="zh-CN"/>
        </w:rPr>
        <w:t>供应商没有被国家企业信用信息公示系统列入严重违法失信企业名单（黑名单）的证明材料；</w:t>
      </w:r>
    </w:p>
    <w:p>
      <w:pPr>
        <w:pStyle w:val="361"/>
        <w:rPr>
          <w:rFonts w:hint="default"/>
          <w:color w:val="000000" w:themeColor="text1"/>
        </w:rPr>
      </w:pPr>
      <w:r>
        <w:rPr>
          <w:rFonts w:hint="eastAsia"/>
          <w:color w:val="000000" w:themeColor="text1"/>
          <w:lang w:val="en-US" w:eastAsia="zh-CN"/>
        </w:rPr>
        <w:t>表7</w:t>
      </w:r>
      <w:r>
        <w:rPr>
          <w:rFonts w:hint="default"/>
          <w:color w:val="000000" w:themeColor="text1"/>
        </w:rPr>
        <w:t xml:space="preserve">   </w:t>
      </w:r>
      <w:r>
        <w:rPr>
          <w:rFonts w:hint="eastAsia"/>
          <w:color w:val="000000" w:themeColor="text1"/>
          <w:lang w:val="en-US" w:eastAsia="zh-CN"/>
        </w:rPr>
        <w:t>供应商没有被中国执行信息公开网列入失信被执行人名单的证明材料；</w:t>
      </w:r>
    </w:p>
    <w:p>
      <w:pPr>
        <w:pStyle w:val="361"/>
        <w:rPr>
          <w:rFonts w:hint="default"/>
          <w:color w:val="000000" w:themeColor="text1"/>
        </w:rPr>
      </w:pPr>
      <w:r>
        <w:rPr>
          <w:color w:val="000000" w:themeColor="text1"/>
        </w:rPr>
        <w:t>表</w:t>
      </w:r>
      <w:r>
        <w:rPr>
          <w:rFonts w:hint="eastAsia"/>
          <w:color w:val="000000" w:themeColor="text1"/>
          <w:lang w:val="en-US" w:eastAsia="zh-CN"/>
        </w:rPr>
        <w:t>8</w:t>
      </w:r>
      <w:r>
        <w:rPr>
          <w:rFonts w:hint="default"/>
          <w:color w:val="000000" w:themeColor="text1"/>
        </w:rPr>
        <w:t xml:space="preserve">  </w:t>
      </w:r>
      <w:r>
        <w:rPr>
          <w:rFonts w:hint="eastAsia"/>
          <w:color w:val="000000" w:themeColor="text1"/>
          <w:lang w:val="en-US" w:eastAsia="zh-CN"/>
        </w:rPr>
        <w:t xml:space="preserve"> </w:t>
      </w:r>
      <w:r>
        <w:rPr>
          <w:color w:val="000000" w:themeColor="text1"/>
        </w:rPr>
        <w:t>对响应文件的真实性、合法性承诺函；</w:t>
      </w:r>
    </w:p>
    <w:p>
      <w:pPr>
        <w:pStyle w:val="361"/>
        <w:rPr>
          <w:rFonts w:hint="default"/>
          <w:color w:val="000000" w:themeColor="text1"/>
        </w:rPr>
      </w:pPr>
      <w:r>
        <w:rPr>
          <w:color w:val="000000" w:themeColor="text1"/>
        </w:rPr>
        <w:t>表</w:t>
      </w:r>
      <w:r>
        <w:rPr>
          <w:rFonts w:hint="eastAsia"/>
          <w:color w:val="000000" w:themeColor="text1"/>
          <w:lang w:val="en-US" w:eastAsia="zh-CN"/>
        </w:rPr>
        <w:t>9</w:t>
      </w:r>
      <w:r>
        <w:rPr>
          <w:rFonts w:hint="default"/>
          <w:color w:val="000000" w:themeColor="text1"/>
        </w:rPr>
        <w:t xml:space="preserve">  </w:t>
      </w:r>
      <w:r>
        <w:rPr>
          <w:rFonts w:hint="eastAsia"/>
          <w:color w:val="000000" w:themeColor="text1"/>
          <w:lang w:val="en-US" w:eastAsia="zh-CN"/>
        </w:rPr>
        <w:t xml:space="preserve"> </w:t>
      </w:r>
      <w:r>
        <w:rPr>
          <w:color w:val="000000" w:themeColor="text1"/>
        </w:rPr>
        <w:t>其他相关资质文件；</w:t>
      </w:r>
    </w:p>
    <w:p>
      <w:pPr>
        <w:spacing w:line="360" w:lineRule="auto"/>
        <w:ind w:firstLine="481" w:firstLineChars="200"/>
        <w:rPr>
          <w:rFonts w:hint="eastAsia" w:ascii="宋体" w:hAnsi="宋体"/>
          <w:b/>
          <w:bCs/>
          <w:color w:val="000000" w:themeColor="text1"/>
          <w:sz w:val="24"/>
        </w:rPr>
      </w:pPr>
      <w:r>
        <w:rPr>
          <w:rFonts w:hint="eastAsia" w:ascii="宋体" w:hAnsi="宋体"/>
          <w:b/>
          <w:bCs/>
          <w:color w:val="000000" w:themeColor="text1"/>
          <w:sz w:val="24"/>
        </w:rPr>
        <w:t>如未提供表1至表</w:t>
      </w:r>
      <w:r>
        <w:rPr>
          <w:rFonts w:hint="eastAsia" w:ascii="宋体" w:hAnsi="宋体"/>
          <w:b/>
          <w:bCs/>
          <w:color w:val="000000" w:themeColor="text1"/>
          <w:sz w:val="24"/>
          <w:lang w:val="en-US" w:eastAsia="zh-CN"/>
        </w:rPr>
        <w:t>9</w:t>
      </w:r>
      <w:r>
        <w:rPr>
          <w:rFonts w:hint="eastAsia" w:ascii="宋体" w:hAnsi="宋体"/>
          <w:b/>
          <w:bCs/>
          <w:color w:val="000000" w:themeColor="text1"/>
          <w:sz w:val="24"/>
        </w:rPr>
        <w:t>，则视为非实质性响应</w:t>
      </w:r>
      <w:r>
        <w:rPr>
          <w:rFonts w:hint="eastAsia" w:ascii="宋体" w:hAnsi="宋体"/>
          <w:b/>
          <w:bCs/>
          <w:color w:val="000000" w:themeColor="text1"/>
          <w:sz w:val="24"/>
          <w:lang w:val="en-US" w:eastAsia="zh-CN"/>
        </w:rPr>
        <w:t>磋商</w:t>
      </w:r>
      <w:r>
        <w:rPr>
          <w:rFonts w:hint="eastAsia" w:ascii="宋体" w:hAnsi="宋体"/>
          <w:b/>
          <w:bCs/>
          <w:color w:val="000000" w:themeColor="text1"/>
          <w:sz w:val="24"/>
        </w:rPr>
        <w:t>文件，将视作无效报价。</w:t>
      </w:r>
    </w:p>
    <w:p>
      <w:pPr>
        <w:spacing w:line="360" w:lineRule="auto"/>
        <w:ind w:firstLine="480" w:firstLineChars="200"/>
        <w:rPr>
          <w:rFonts w:hint="eastAsia" w:ascii="宋体" w:hAnsi="宋体"/>
          <w:b w:val="0"/>
          <w:bCs w:val="0"/>
          <w:color w:val="000000" w:themeColor="text1"/>
          <w:sz w:val="24"/>
        </w:rPr>
      </w:pPr>
      <w:r>
        <w:rPr>
          <w:rFonts w:hint="eastAsia" w:ascii="宋体" w:hAnsi="宋体"/>
          <w:b w:val="0"/>
          <w:bCs w:val="0"/>
          <w:color w:val="000000" w:themeColor="text1"/>
          <w:sz w:val="24"/>
        </w:rPr>
        <w:t>本项目报价有效期为90天。</w:t>
      </w:r>
    </w:p>
    <w:p>
      <w:pPr>
        <w:spacing w:line="360" w:lineRule="auto"/>
        <w:ind w:firstLine="481" w:firstLineChars="200"/>
        <w:rPr>
          <w:rFonts w:ascii="宋体" w:hAnsi="宋体"/>
          <w:b/>
          <w:bCs/>
          <w:color w:val="000000" w:themeColor="text1"/>
          <w:sz w:val="24"/>
        </w:rPr>
      </w:pPr>
      <w:r>
        <w:rPr>
          <w:rFonts w:hint="eastAsia" w:ascii="宋体" w:hAnsi="宋体"/>
          <w:b/>
          <w:bCs/>
          <w:color w:val="000000" w:themeColor="text1"/>
          <w:sz w:val="24"/>
        </w:rPr>
        <w:t>各竞争性磋商响应单位应将响应文件装订成册，编制目录及注明页码，且将目录设置为第</w:t>
      </w:r>
      <w:r>
        <w:rPr>
          <w:rFonts w:ascii="宋体" w:hAnsi="宋体"/>
          <w:b/>
          <w:bCs/>
          <w:color w:val="000000" w:themeColor="text1"/>
          <w:sz w:val="24"/>
        </w:rPr>
        <w:t>1页，依次逐页增加页码，所有分隔页包括空白页以及样本或图片等技术资料也必须连续编制页码</w:t>
      </w:r>
      <w:r>
        <w:rPr>
          <w:rFonts w:hint="eastAsia" w:ascii="宋体" w:hAnsi="宋体"/>
          <w:b/>
          <w:bCs/>
          <w:color w:val="000000" w:themeColor="text1"/>
          <w:sz w:val="24"/>
        </w:rPr>
        <w:t>，且采用胶装密封。</w:t>
      </w:r>
    </w:p>
    <w:p>
      <w:pPr>
        <w:spacing w:line="360" w:lineRule="auto"/>
        <w:ind w:firstLine="480" w:firstLineChars="200"/>
        <w:rPr>
          <w:rFonts w:ascii="宋体" w:hAnsi="宋体"/>
          <w:color w:val="000000" w:themeColor="text1"/>
          <w:sz w:val="24"/>
        </w:rPr>
      </w:pPr>
    </w:p>
    <w:p>
      <w:pPr>
        <w:spacing w:line="360" w:lineRule="auto"/>
        <w:ind w:firstLine="481" w:firstLineChars="200"/>
        <w:rPr>
          <w:rFonts w:ascii="宋体" w:hAnsi="宋体"/>
          <w:b/>
          <w:color w:val="000000" w:themeColor="text1"/>
          <w:sz w:val="24"/>
        </w:rPr>
      </w:pPr>
      <w:r>
        <w:rPr>
          <w:rFonts w:hint="eastAsia" w:ascii="宋体" w:hAnsi="宋体"/>
          <w:b/>
          <w:color w:val="000000" w:themeColor="text1"/>
          <w:sz w:val="24"/>
        </w:rPr>
        <w:t>六、项目实施</w:t>
      </w:r>
    </w:p>
    <w:p>
      <w:pPr>
        <w:spacing w:line="360" w:lineRule="auto"/>
        <w:ind w:firstLine="480" w:firstLineChars="200"/>
        <w:rPr>
          <w:rFonts w:ascii="宋体" w:hAnsi="宋体"/>
          <w:color w:val="000000" w:themeColor="text1"/>
          <w:sz w:val="24"/>
        </w:rPr>
      </w:pPr>
      <w:r>
        <w:rPr>
          <w:rFonts w:ascii="宋体" w:hAnsi="宋体"/>
          <w:color w:val="000000" w:themeColor="text1"/>
          <w:sz w:val="24"/>
        </w:rPr>
        <w:t>1供应商应本着认真负责的态度，做好</w:t>
      </w:r>
      <w:r>
        <w:rPr>
          <w:rFonts w:hint="eastAsia" w:ascii="宋体" w:hAnsi="宋体"/>
          <w:color w:val="000000" w:themeColor="text1"/>
          <w:sz w:val="24"/>
          <w:lang w:val="en-US" w:eastAsia="zh-CN"/>
        </w:rPr>
        <w:t>项目方案</w:t>
      </w:r>
      <w:r>
        <w:rPr>
          <w:rFonts w:ascii="宋体" w:hAnsi="宋体"/>
          <w:color w:val="000000" w:themeColor="text1"/>
          <w:sz w:val="24"/>
        </w:rPr>
        <w:t>。</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2 </w:t>
      </w:r>
      <w:r>
        <w:rPr>
          <w:rFonts w:hint="eastAsia" w:ascii="宋体" w:hAnsi="宋体"/>
          <w:color w:val="000000" w:themeColor="text1"/>
          <w:sz w:val="24"/>
        </w:rPr>
        <w:t>按照采购方的实际需求，保证项目进度和质量，达到工作目标。</w:t>
      </w:r>
    </w:p>
    <w:p>
      <w:pPr>
        <w:spacing w:line="500" w:lineRule="exact"/>
        <w:ind w:firstLine="480" w:firstLineChars="200"/>
        <w:rPr>
          <w:rFonts w:ascii="宋体" w:hAnsi="宋体"/>
          <w:color w:val="000000" w:themeColor="text1"/>
          <w:sz w:val="24"/>
        </w:rPr>
      </w:pPr>
    </w:p>
    <w:p>
      <w:pPr>
        <w:spacing w:line="360" w:lineRule="auto"/>
        <w:ind w:firstLine="481" w:firstLineChars="200"/>
        <w:rPr>
          <w:rFonts w:ascii="宋体" w:hAnsi="宋体"/>
          <w:color w:val="000000" w:themeColor="text1"/>
          <w:sz w:val="24"/>
        </w:rPr>
      </w:pPr>
      <w:r>
        <w:rPr>
          <w:rFonts w:hint="eastAsia" w:ascii="宋体" w:hAnsi="宋体"/>
          <w:b/>
          <w:color w:val="000000" w:themeColor="text1"/>
          <w:sz w:val="24"/>
          <w:lang w:val="en-US" w:eastAsia="zh-CN"/>
        </w:rPr>
        <w:t>七</w:t>
      </w:r>
      <w:r>
        <w:rPr>
          <w:rFonts w:hint="eastAsia" w:ascii="宋体" w:hAnsi="宋体"/>
          <w:b/>
          <w:color w:val="000000" w:themeColor="text1"/>
          <w:sz w:val="24"/>
        </w:rPr>
        <w:t>、</w:t>
      </w:r>
      <w:r>
        <w:rPr>
          <w:rFonts w:hint="eastAsia" w:ascii="宋体" w:hAnsi="宋体"/>
          <w:color w:val="000000" w:themeColor="text1"/>
          <w:sz w:val="24"/>
        </w:rPr>
        <w:t>本文件未明确之处应按国家相应的规范、规程执行。</w:t>
      </w:r>
    </w:p>
    <w:p>
      <w:pPr>
        <w:spacing w:line="360" w:lineRule="auto"/>
        <w:ind w:left="479" w:leftChars="228" w:firstLine="480" w:firstLineChars="200"/>
        <w:rPr>
          <w:rFonts w:ascii="宋体" w:hAnsi="宋体"/>
          <w:color w:val="000000" w:themeColor="text1"/>
          <w:sz w:val="24"/>
        </w:rPr>
      </w:pPr>
    </w:p>
    <w:p>
      <w:pPr>
        <w:spacing w:line="460" w:lineRule="exact"/>
        <w:ind w:firstLine="481" w:firstLineChars="200"/>
        <w:rPr>
          <w:rFonts w:ascii="宋体" w:hAnsi="宋体"/>
          <w:bCs/>
          <w:color w:val="000000" w:themeColor="text1"/>
          <w:sz w:val="24"/>
          <w:highlight w:val="none"/>
        </w:rPr>
      </w:pPr>
      <w:r>
        <w:rPr>
          <w:rFonts w:hint="eastAsia" w:ascii="宋体" w:hAnsi="宋体"/>
          <w:b/>
          <w:bCs/>
          <w:color w:val="000000" w:themeColor="text1"/>
          <w:sz w:val="24"/>
          <w:lang w:val="en-US" w:eastAsia="zh-CN"/>
        </w:rPr>
        <w:t>八</w:t>
      </w:r>
      <w:r>
        <w:rPr>
          <w:rFonts w:hint="eastAsia" w:ascii="宋体" w:hAnsi="宋体"/>
          <w:b/>
          <w:bCs/>
          <w:color w:val="000000" w:themeColor="text1"/>
          <w:sz w:val="24"/>
        </w:rPr>
        <w:t>、</w:t>
      </w:r>
      <w:r>
        <w:rPr>
          <w:rFonts w:hint="eastAsia" w:ascii="宋体" w:hAnsi="宋体"/>
          <w:color w:val="000000" w:themeColor="text1"/>
          <w:sz w:val="24"/>
          <w:highlight w:val="none"/>
        </w:rPr>
        <w:t>竞争性磋商响应单位在制作响应文件时，</w:t>
      </w:r>
      <w:r>
        <w:rPr>
          <w:rFonts w:hint="eastAsia" w:ascii="宋体" w:hAnsi="宋体"/>
          <w:color w:val="000000" w:themeColor="text1"/>
          <w:sz w:val="24"/>
        </w:rPr>
        <w:t>应一式肆份，其中一份正本、叁份副本</w:t>
      </w:r>
      <w:r>
        <w:rPr>
          <w:rFonts w:hint="eastAsia" w:ascii="宋体" w:hAnsi="宋体"/>
          <w:color w:val="000000" w:themeColor="text1"/>
          <w:sz w:val="24"/>
          <w:highlight w:val="none"/>
        </w:rPr>
        <w:t>，并请在封面首页注明“正本”或“副本”字样，一起密封装入袋内，在密封处加盖公司公章，并请提供用</w:t>
      </w:r>
      <w:r>
        <w:rPr>
          <w:rFonts w:ascii="宋体" w:hAnsi="宋体"/>
          <w:color w:val="000000" w:themeColor="text1"/>
          <w:sz w:val="24"/>
          <w:highlight w:val="none"/>
        </w:rPr>
        <w:t>U盘</w:t>
      </w:r>
      <w:r>
        <w:rPr>
          <w:rFonts w:hint="eastAsia" w:ascii="宋体" w:hAnsi="宋体"/>
          <w:color w:val="000000" w:themeColor="text1"/>
          <w:sz w:val="24"/>
          <w:highlight w:val="none"/>
        </w:rPr>
        <w:t>为载体的包括全部响应文件内容的电子文档</w:t>
      </w:r>
      <w:r>
        <w:rPr>
          <w:rFonts w:ascii="宋体" w:hAnsi="宋体"/>
          <w:color w:val="000000" w:themeColor="text1"/>
          <w:sz w:val="24"/>
          <w:highlight w:val="none"/>
        </w:rPr>
        <w:t>1份，密封在响应文件的正本内，该电子</w:t>
      </w:r>
      <w:r>
        <w:rPr>
          <w:rFonts w:hint="eastAsia" w:ascii="宋体" w:hAnsi="宋体"/>
          <w:bCs/>
          <w:color w:val="000000" w:themeColor="text1"/>
          <w:sz w:val="24"/>
          <w:highlight w:val="none"/>
        </w:rPr>
        <w:t>载体不再退还。</w:t>
      </w:r>
    </w:p>
    <w:p>
      <w:pPr>
        <w:spacing w:line="360" w:lineRule="auto"/>
        <w:ind w:firstLine="481" w:firstLineChars="200"/>
        <w:rPr>
          <w:rFonts w:ascii="宋体" w:hAnsi="宋体"/>
          <w:color w:val="000000" w:themeColor="text1"/>
          <w:sz w:val="24"/>
          <w:highlight w:val="yellow"/>
        </w:rPr>
      </w:pPr>
      <w:r>
        <w:rPr>
          <w:rFonts w:hint="eastAsia" w:ascii="宋体" w:hAnsi="宋体"/>
          <w:b/>
          <w:color w:val="000000" w:themeColor="text1"/>
          <w:sz w:val="24"/>
          <w:highlight w:val="none"/>
        </w:rPr>
        <w:t>未满足前述密封要求的响应文件，将被取消报价资格，并原样退回</w:t>
      </w:r>
      <w:r>
        <w:rPr>
          <w:rFonts w:hint="eastAsia" w:ascii="宋体" w:hAnsi="宋体"/>
          <w:color w:val="000000" w:themeColor="text1"/>
          <w:sz w:val="24"/>
          <w:highlight w:val="none"/>
        </w:rPr>
        <w:t>。</w:t>
      </w:r>
    </w:p>
    <w:p>
      <w:pPr>
        <w:spacing w:line="360" w:lineRule="auto"/>
        <w:ind w:firstLine="480" w:firstLineChars="200"/>
        <w:rPr>
          <w:rFonts w:ascii="宋体" w:hAnsi="宋体"/>
          <w:color w:val="000000" w:themeColor="text1"/>
          <w:sz w:val="24"/>
        </w:rPr>
      </w:pP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另请备好敲好公章的空白的最终报价表（附</w:t>
      </w:r>
      <w:r>
        <w:rPr>
          <w:rFonts w:hint="eastAsia" w:ascii="宋体" w:hAnsi="宋体"/>
          <w:color w:val="000000" w:themeColor="text1"/>
          <w:sz w:val="24"/>
          <w:lang w:eastAsia="zh-CN"/>
        </w:rPr>
        <w:t>件</w:t>
      </w:r>
      <w:r>
        <w:rPr>
          <w:rFonts w:hint="eastAsia" w:ascii="宋体" w:hAnsi="宋体"/>
          <w:color w:val="000000" w:themeColor="text1"/>
          <w:sz w:val="24"/>
          <w:lang w:val="en-US" w:eastAsia="zh-CN"/>
        </w:rPr>
        <w:t>1-</w:t>
      </w:r>
      <w:r>
        <w:rPr>
          <w:rFonts w:ascii="宋体" w:hAnsi="宋体"/>
          <w:color w:val="000000" w:themeColor="text1"/>
          <w:sz w:val="24"/>
        </w:rPr>
        <w:t>2）不用密封进响应文件中，在二次报价时使用（注：若第二次报价未作变动，仍须提供一份敲公章的最终报价表）。</w:t>
      </w:r>
    </w:p>
    <w:p>
      <w:pPr>
        <w:spacing w:line="360" w:lineRule="auto"/>
        <w:ind w:firstLine="480" w:firstLineChars="200"/>
        <w:rPr>
          <w:rFonts w:ascii="宋体" w:hAnsi="宋体"/>
          <w:color w:val="000000" w:themeColor="text1"/>
          <w:sz w:val="24"/>
        </w:rPr>
      </w:pP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响应文件若有差错时，将按下列程序、原则进行修正：</w:t>
      </w:r>
    </w:p>
    <w:p>
      <w:pPr>
        <w:spacing w:line="360" w:lineRule="auto"/>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lang w:val="en-US" w:eastAsia="zh-CN"/>
        </w:rPr>
        <w:t xml:space="preserve"> </w:t>
      </w:r>
      <w:r>
        <w:rPr>
          <w:rFonts w:hint="eastAsia" w:ascii="宋体" w:hAnsi="宋体"/>
          <w:color w:val="000000" w:themeColor="text1"/>
          <w:sz w:val="24"/>
        </w:rPr>
        <w:t>当正本内容与副本内容不一致时，以正本为准。</w:t>
      </w:r>
    </w:p>
    <w:p>
      <w:pPr>
        <w:spacing w:line="360" w:lineRule="auto"/>
        <w:ind w:firstLine="480" w:firstLineChars="200"/>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lang w:val="en-US" w:eastAsia="zh-CN"/>
        </w:rPr>
        <w:t xml:space="preserve"> </w:t>
      </w:r>
      <w:r>
        <w:rPr>
          <w:rFonts w:hint="eastAsia" w:ascii="宋体" w:hAnsi="宋体"/>
          <w:color w:val="000000" w:themeColor="text1"/>
          <w:sz w:val="24"/>
        </w:rPr>
        <w:t>若用数字表示的数额与用文字表示的数额不一致时，以文字数额为准。</w:t>
      </w:r>
    </w:p>
    <w:p>
      <w:pPr>
        <w:spacing w:line="360" w:lineRule="auto"/>
        <w:ind w:firstLine="480" w:firstLineChars="200"/>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lang w:val="en-US" w:eastAsia="zh-CN"/>
        </w:rPr>
        <w:t xml:space="preserve"> </w:t>
      </w:r>
      <w:r>
        <w:rPr>
          <w:rFonts w:hint="eastAsia" w:ascii="宋体" w:hAnsi="宋体"/>
          <w:color w:val="000000" w:themeColor="text1"/>
          <w:sz w:val="24"/>
        </w:rPr>
        <w:t>当单价与数量的乘积之和同总额不一致时，以单价为准。但若采购方认为单价有明显的小数点错位，则以总额为准，并修改单价。</w:t>
      </w:r>
    </w:p>
    <w:p>
      <w:pPr>
        <w:spacing w:line="360" w:lineRule="auto"/>
        <w:ind w:firstLine="480" w:firstLineChars="200"/>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lang w:val="en-US" w:eastAsia="zh-CN"/>
        </w:rPr>
        <w:t xml:space="preserve"> </w:t>
      </w:r>
      <w:r>
        <w:rPr>
          <w:rFonts w:hint="eastAsia" w:ascii="宋体" w:hAnsi="宋体"/>
          <w:color w:val="000000" w:themeColor="text1"/>
          <w:sz w:val="24"/>
        </w:rPr>
        <w:t>采购方将按上述原则调整响应文件的报价金额。如果供应商不接受根据上述修改方法而调整报价，采购方将否决其报价。</w:t>
      </w:r>
    </w:p>
    <w:p>
      <w:pPr>
        <w:spacing w:line="360" w:lineRule="auto"/>
        <w:ind w:left="479" w:leftChars="228" w:firstLine="480" w:firstLineChars="200"/>
        <w:rPr>
          <w:rFonts w:ascii="宋体" w:hAnsi="宋体"/>
          <w:color w:val="000000" w:themeColor="text1"/>
          <w:sz w:val="24"/>
        </w:rPr>
      </w:pPr>
    </w:p>
    <w:p>
      <w:pPr>
        <w:spacing w:line="360" w:lineRule="auto"/>
        <w:ind w:firstLine="481" w:firstLineChars="200"/>
        <w:jc w:val="left"/>
        <w:rPr>
          <w:rFonts w:ascii="宋体" w:hAnsi="宋体"/>
          <w:b/>
          <w:bCs/>
          <w:color w:val="000000" w:themeColor="text1"/>
          <w:sz w:val="24"/>
        </w:rPr>
      </w:pPr>
      <w:r>
        <w:rPr>
          <w:rFonts w:hint="eastAsia" w:ascii="宋体" w:hAnsi="宋体"/>
          <w:b/>
          <w:bCs/>
          <w:color w:val="000000" w:themeColor="text1"/>
          <w:sz w:val="24"/>
          <w:lang w:val="en-US" w:eastAsia="zh-CN"/>
        </w:rPr>
        <w:t>九</w:t>
      </w:r>
      <w:r>
        <w:rPr>
          <w:rFonts w:ascii="宋体" w:hAnsi="宋体"/>
          <w:b/>
          <w:bCs/>
          <w:color w:val="000000" w:themeColor="text1"/>
          <w:sz w:val="24"/>
        </w:rPr>
        <w:t>、</w:t>
      </w:r>
      <w:r>
        <w:rPr>
          <w:rFonts w:hint="eastAsia" w:ascii="宋体" w:hAnsi="宋体"/>
          <w:b/>
          <w:bCs/>
          <w:color w:val="000000" w:themeColor="text1"/>
          <w:sz w:val="24"/>
          <w:lang w:val="en-US" w:eastAsia="zh-CN"/>
        </w:rPr>
        <w:t>磋商</w:t>
      </w:r>
      <w:r>
        <w:rPr>
          <w:rFonts w:ascii="宋体" w:hAnsi="宋体"/>
          <w:b/>
          <w:bCs/>
          <w:color w:val="000000" w:themeColor="text1"/>
          <w:sz w:val="24"/>
        </w:rPr>
        <w:t>时间、地点</w:t>
      </w:r>
      <w:r>
        <w:rPr>
          <w:rFonts w:hint="eastAsia" w:ascii="宋体" w:hAnsi="宋体"/>
          <w:b/>
          <w:bCs/>
          <w:color w:val="000000" w:themeColor="text1"/>
          <w:sz w:val="24"/>
        </w:rPr>
        <w:t>和程序</w:t>
      </w:r>
      <w:r>
        <w:rPr>
          <w:rFonts w:ascii="宋体" w:hAnsi="宋体"/>
          <w:b/>
          <w:bCs/>
          <w:color w:val="000000" w:themeColor="text1"/>
          <w:sz w:val="24"/>
        </w:rPr>
        <w:t>：</w:t>
      </w:r>
    </w:p>
    <w:p>
      <w:pPr>
        <w:spacing w:line="360" w:lineRule="auto"/>
        <w:ind w:firstLine="480" w:firstLineChars="200"/>
        <w:rPr>
          <w:rFonts w:hint="eastAsia" w:ascii="宋体" w:hAnsi="宋体" w:eastAsia="宋体"/>
          <w:color w:val="000000" w:themeColor="text1"/>
          <w:sz w:val="24"/>
          <w:lang w:eastAsia="zh-CN"/>
        </w:rPr>
      </w:pPr>
      <w:r>
        <w:rPr>
          <w:rFonts w:ascii="宋体" w:hAnsi="宋体"/>
          <w:color w:val="000000" w:themeColor="text1"/>
          <w:sz w:val="24"/>
        </w:rPr>
        <w:t>1</w:t>
      </w:r>
      <w:r>
        <w:rPr>
          <w:rFonts w:hint="eastAsia" w:ascii="宋体" w:hAnsi="宋体"/>
          <w:color w:val="000000" w:themeColor="text1"/>
          <w:sz w:val="24"/>
          <w:lang w:val="en-US" w:eastAsia="zh-CN"/>
        </w:rPr>
        <w:t xml:space="preserve"> 磋商</w:t>
      </w:r>
      <w:r>
        <w:rPr>
          <w:rFonts w:ascii="宋体" w:hAnsi="宋体"/>
          <w:color w:val="000000" w:themeColor="text1"/>
          <w:sz w:val="24"/>
        </w:rPr>
        <w:t>时间：</w:t>
      </w:r>
      <w:r>
        <w:rPr>
          <w:rFonts w:ascii="宋体" w:hAnsi="宋体"/>
          <w:color w:val="auto"/>
          <w:sz w:val="24"/>
          <w:highlight w:val="none"/>
          <w:u w:val="single"/>
        </w:rPr>
        <w:t>20</w:t>
      </w:r>
      <w:r>
        <w:rPr>
          <w:rFonts w:hint="eastAsia" w:ascii="宋体" w:hAnsi="宋体"/>
          <w:color w:val="auto"/>
          <w:sz w:val="24"/>
          <w:highlight w:val="none"/>
          <w:u w:val="single"/>
          <w:lang w:val="en-US" w:eastAsia="zh-CN"/>
        </w:rPr>
        <w:t>25</w:t>
      </w:r>
      <w:r>
        <w:rPr>
          <w:rFonts w:hint="eastAsia" w:ascii="宋体" w:hAnsi="宋体"/>
          <w:color w:val="auto"/>
          <w:sz w:val="24"/>
          <w:highlight w:val="none"/>
          <w:u w:val="single"/>
        </w:rPr>
        <w:t>年</w:t>
      </w:r>
      <w:r>
        <w:rPr>
          <w:rFonts w:hint="eastAsia" w:ascii="宋体" w:hAnsi="宋体"/>
          <w:color w:val="auto"/>
          <w:kern w:val="0"/>
          <w:sz w:val="24"/>
          <w:highlight w:val="none"/>
          <w:u w:val="single"/>
          <w:lang w:val="en-US" w:eastAsia="zh-CN"/>
        </w:rPr>
        <w:t>3</w:t>
      </w:r>
      <w:r>
        <w:rPr>
          <w:rFonts w:hint="eastAsia" w:ascii="宋体" w:hAnsi="宋体"/>
          <w:color w:val="auto"/>
          <w:kern w:val="0"/>
          <w:sz w:val="24"/>
          <w:highlight w:val="none"/>
          <w:u w:val="single"/>
        </w:rPr>
        <w:t>月</w:t>
      </w:r>
      <w:r>
        <w:rPr>
          <w:rFonts w:hint="eastAsia" w:ascii="宋体" w:hAnsi="宋体"/>
          <w:color w:val="auto"/>
          <w:kern w:val="0"/>
          <w:sz w:val="24"/>
          <w:highlight w:val="none"/>
          <w:u w:val="single"/>
          <w:lang w:val="en-US" w:eastAsia="zh-CN"/>
        </w:rPr>
        <w:t>6</w:t>
      </w:r>
      <w:r>
        <w:rPr>
          <w:rFonts w:hint="eastAsia" w:ascii="宋体" w:hAnsi="宋体"/>
          <w:color w:val="auto"/>
          <w:kern w:val="0"/>
          <w:sz w:val="24"/>
          <w:highlight w:val="none"/>
          <w:u w:val="single"/>
        </w:rPr>
        <w:t>日</w:t>
      </w:r>
      <w:r>
        <w:rPr>
          <w:rFonts w:hint="eastAsia" w:ascii="宋体" w:hAnsi="宋体"/>
          <w:color w:val="auto"/>
          <w:sz w:val="24"/>
          <w:highlight w:val="none"/>
          <w:u w:val="single"/>
          <w:lang w:val="en-US" w:eastAsia="zh-CN"/>
        </w:rPr>
        <w:t>14</w:t>
      </w:r>
      <w:r>
        <w:rPr>
          <w:rFonts w:ascii="宋体" w:hAnsi="宋体"/>
          <w:color w:val="auto"/>
          <w:sz w:val="24"/>
          <w:highlight w:val="none"/>
          <w:u w:val="single"/>
        </w:rPr>
        <w:t>:</w:t>
      </w:r>
      <w:r>
        <w:rPr>
          <w:rFonts w:hint="eastAsia" w:ascii="宋体" w:hAnsi="宋体"/>
          <w:color w:val="auto"/>
          <w:sz w:val="24"/>
          <w:highlight w:val="none"/>
          <w:u w:val="single"/>
          <w:lang w:val="en-US" w:eastAsia="zh-CN"/>
        </w:rPr>
        <w:t>0</w:t>
      </w:r>
      <w:r>
        <w:rPr>
          <w:rFonts w:ascii="宋体" w:hAnsi="宋体"/>
          <w:color w:val="auto"/>
          <w:sz w:val="24"/>
          <w:highlight w:val="none"/>
          <w:u w:val="single"/>
        </w:rPr>
        <w:t>0</w:t>
      </w:r>
      <w:r>
        <w:rPr>
          <w:rFonts w:hint="eastAsia" w:ascii="宋体" w:hAnsi="宋体"/>
          <w:color w:val="auto"/>
          <w:sz w:val="24"/>
          <w:highlight w:val="none"/>
          <w:u w:val="single"/>
          <w:lang w:eastAsia="zh-CN"/>
        </w:rPr>
        <w:t>（</w:t>
      </w:r>
      <w:r>
        <w:rPr>
          <w:rFonts w:ascii="宋体" w:hAnsi="宋体"/>
          <w:color w:val="000000" w:themeColor="text1"/>
          <w:sz w:val="24"/>
        </w:rPr>
        <w:t>北京时间）</w:t>
      </w:r>
      <w:r>
        <w:rPr>
          <w:rFonts w:hint="eastAsia" w:ascii="宋体" w:hAnsi="宋体"/>
          <w:color w:val="000000" w:themeColor="text1"/>
          <w:sz w:val="24"/>
        </w:rPr>
        <w:t>（如有变更，请以后续通知为准）</w:t>
      </w:r>
      <w:r>
        <w:rPr>
          <w:rFonts w:hint="eastAsia" w:ascii="宋体" w:hAnsi="宋体"/>
          <w:color w:val="000000" w:themeColor="text1"/>
          <w:sz w:val="24"/>
          <w:lang w:eastAsia="zh-CN"/>
        </w:rPr>
        <w:t>；</w:t>
      </w:r>
    </w:p>
    <w:p>
      <w:pPr>
        <w:spacing w:line="360" w:lineRule="auto"/>
        <w:ind w:firstLine="480" w:firstLineChars="200"/>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lang w:val="en-US" w:eastAsia="zh-CN"/>
        </w:rPr>
        <w:t xml:space="preserve"> 磋商</w:t>
      </w:r>
      <w:r>
        <w:rPr>
          <w:rFonts w:ascii="宋体" w:hAnsi="宋体"/>
          <w:color w:val="000000" w:themeColor="text1"/>
          <w:sz w:val="24"/>
        </w:rPr>
        <w:t>地点：</w:t>
      </w:r>
      <w:r>
        <w:rPr>
          <w:rFonts w:hint="eastAsia" w:ascii="宋体" w:hAnsi="宋体"/>
          <w:color w:val="000000" w:themeColor="text1"/>
          <w:sz w:val="24"/>
        </w:rPr>
        <w:t>上海市浦东新区杨高南路288号</w:t>
      </w:r>
      <w:r>
        <w:rPr>
          <w:rFonts w:hint="eastAsia" w:ascii="宋体" w:hAnsi="宋体"/>
          <w:color w:val="000000" w:themeColor="text1"/>
          <w:sz w:val="24"/>
          <w:lang w:val="en-US" w:eastAsia="zh-CN"/>
        </w:rPr>
        <w:t>14楼</w:t>
      </w:r>
      <w:r>
        <w:rPr>
          <w:rFonts w:hint="eastAsia" w:ascii="宋体" w:hAnsi="宋体"/>
          <w:color w:val="000000" w:themeColor="text1"/>
          <w:sz w:val="24"/>
        </w:rPr>
        <w:t>中证中小投资者服务中心</w:t>
      </w:r>
      <w:r>
        <w:rPr>
          <w:rFonts w:hint="eastAsia" w:ascii="宋体" w:hAnsi="宋体"/>
          <w:color w:val="000000" w:themeColor="text1"/>
          <w:sz w:val="24"/>
          <w:lang w:eastAsia="zh-CN"/>
        </w:rPr>
        <w:t>；</w:t>
      </w:r>
    </w:p>
    <w:p>
      <w:pPr>
        <w:spacing w:line="360" w:lineRule="auto"/>
        <w:ind w:firstLine="480" w:firstLineChars="200"/>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lang w:val="en-US" w:eastAsia="zh-CN"/>
        </w:rPr>
        <w:t xml:space="preserve"> </w:t>
      </w:r>
      <w:r>
        <w:rPr>
          <w:rFonts w:ascii="宋体" w:hAnsi="宋体"/>
          <w:color w:val="000000" w:themeColor="text1"/>
          <w:sz w:val="24"/>
        </w:rPr>
        <w:t>供应商按签到顺序递交响应文件（各供应商的价格不公开）；</w:t>
      </w:r>
      <w:r>
        <w:rPr>
          <w:rFonts w:hint="eastAsia" w:ascii="宋体" w:hAnsi="宋体"/>
          <w:b/>
          <w:color w:val="000000" w:themeColor="text1"/>
          <w:sz w:val="24"/>
        </w:rPr>
        <w:t>（</w:t>
      </w:r>
      <w:r>
        <w:rPr>
          <w:rFonts w:hint="eastAsia" w:ascii="宋体" w:hAnsi="宋体"/>
          <w:b/>
          <w:color w:val="000000" w:themeColor="text1"/>
          <w:sz w:val="24"/>
          <w:lang w:val="en-US" w:eastAsia="zh-CN"/>
        </w:rPr>
        <w:t>应谈</w:t>
      </w:r>
      <w:r>
        <w:rPr>
          <w:rFonts w:hint="eastAsia" w:ascii="宋体" w:hAnsi="宋体"/>
          <w:b/>
          <w:color w:val="000000" w:themeColor="text1"/>
          <w:sz w:val="24"/>
        </w:rPr>
        <w:t>代表应提供授权书及身份证复印件）</w:t>
      </w:r>
    </w:p>
    <w:p>
      <w:pPr>
        <w:spacing w:line="360" w:lineRule="auto"/>
        <w:ind w:firstLine="480" w:firstLineChars="200"/>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lang w:val="en-US" w:eastAsia="zh-CN"/>
        </w:rPr>
        <w:t xml:space="preserve"> </w:t>
      </w:r>
      <w:r>
        <w:rPr>
          <w:rFonts w:ascii="宋体" w:hAnsi="宋体"/>
          <w:color w:val="000000" w:themeColor="text1"/>
          <w:sz w:val="24"/>
        </w:rPr>
        <w:t>磋商小组对供应商的响应文件进行审核；</w:t>
      </w:r>
    </w:p>
    <w:p>
      <w:pPr>
        <w:spacing w:line="360" w:lineRule="auto"/>
        <w:ind w:firstLine="480" w:firstLineChars="200"/>
        <w:rPr>
          <w:rFonts w:ascii="宋体" w:hAnsi="宋体"/>
          <w:color w:val="000000" w:themeColor="text1"/>
          <w:sz w:val="24"/>
        </w:rPr>
      </w:pPr>
      <w:r>
        <w:rPr>
          <w:rFonts w:ascii="宋体" w:hAnsi="宋体"/>
          <w:color w:val="000000" w:themeColor="text1"/>
          <w:sz w:val="24"/>
        </w:rPr>
        <w:t>5</w:t>
      </w:r>
      <w:r>
        <w:rPr>
          <w:rFonts w:hint="eastAsia" w:ascii="宋体" w:hAnsi="宋体"/>
          <w:color w:val="000000" w:themeColor="text1"/>
          <w:sz w:val="24"/>
          <w:lang w:val="en-US" w:eastAsia="zh-CN"/>
        </w:rPr>
        <w:t xml:space="preserve"> </w:t>
      </w:r>
      <w:r>
        <w:rPr>
          <w:rFonts w:ascii="宋体" w:hAnsi="宋体"/>
          <w:color w:val="000000" w:themeColor="text1"/>
          <w:sz w:val="24"/>
        </w:rPr>
        <w:t>按照签到顺序，由磋商小组与供应商分别进行</w:t>
      </w:r>
      <w:r>
        <w:rPr>
          <w:rFonts w:hint="eastAsia" w:ascii="宋体" w:hAnsi="宋体"/>
          <w:color w:val="000000" w:themeColor="text1"/>
          <w:sz w:val="24"/>
          <w:lang w:val="en-US" w:eastAsia="zh-CN"/>
        </w:rPr>
        <w:t>磋商</w:t>
      </w:r>
      <w:r>
        <w:rPr>
          <w:rFonts w:ascii="宋体" w:hAnsi="宋体"/>
          <w:color w:val="000000" w:themeColor="text1"/>
          <w:sz w:val="24"/>
        </w:rPr>
        <w:t>；</w:t>
      </w:r>
    </w:p>
    <w:p>
      <w:pPr>
        <w:spacing w:line="360" w:lineRule="auto"/>
        <w:ind w:firstLine="480" w:firstLineChars="200"/>
        <w:rPr>
          <w:rFonts w:ascii="宋体" w:hAnsi="宋体"/>
          <w:color w:val="000000" w:themeColor="text1"/>
          <w:sz w:val="24"/>
        </w:rPr>
      </w:pPr>
      <w:r>
        <w:rPr>
          <w:rFonts w:ascii="宋体" w:hAnsi="宋体"/>
          <w:color w:val="000000" w:themeColor="text1"/>
          <w:sz w:val="24"/>
        </w:rPr>
        <w:t>6</w:t>
      </w:r>
      <w:r>
        <w:rPr>
          <w:rFonts w:hint="eastAsia" w:ascii="宋体" w:hAnsi="宋体"/>
          <w:color w:val="000000" w:themeColor="text1"/>
          <w:sz w:val="24"/>
          <w:lang w:val="en-US" w:eastAsia="zh-CN"/>
        </w:rPr>
        <w:t xml:space="preserve"> </w:t>
      </w:r>
      <w:r>
        <w:rPr>
          <w:rFonts w:ascii="宋体" w:hAnsi="宋体"/>
          <w:color w:val="000000" w:themeColor="text1"/>
          <w:sz w:val="24"/>
        </w:rPr>
        <w:t>磋商小组对</w:t>
      </w:r>
      <w:r>
        <w:rPr>
          <w:rFonts w:hint="eastAsia" w:ascii="宋体" w:hAnsi="宋体"/>
          <w:color w:val="000000" w:themeColor="text1"/>
          <w:sz w:val="24"/>
          <w:lang w:val="en-US" w:eastAsia="zh-CN"/>
        </w:rPr>
        <w:t>相关</w:t>
      </w:r>
      <w:r>
        <w:rPr>
          <w:rFonts w:ascii="宋体" w:hAnsi="宋体"/>
          <w:color w:val="000000" w:themeColor="text1"/>
          <w:sz w:val="24"/>
        </w:rPr>
        <w:t>条款等进行商讨；</w:t>
      </w:r>
    </w:p>
    <w:p>
      <w:pPr>
        <w:spacing w:line="360" w:lineRule="auto"/>
        <w:ind w:firstLine="480" w:firstLineChars="200"/>
        <w:rPr>
          <w:rFonts w:ascii="宋体" w:hAnsi="宋体"/>
          <w:color w:val="000000" w:themeColor="text1"/>
          <w:sz w:val="24"/>
        </w:rPr>
      </w:pPr>
      <w:r>
        <w:rPr>
          <w:rFonts w:ascii="宋体" w:hAnsi="宋体"/>
          <w:color w:val="000000" w:themeColor="text1"/>
          <w:sz w:val="24"/>
        </w:rPr>
        <w:t>7</w:t>
      </w:r>
      <w:r>
        <w:rPr>
          <w:rFonts w:hint="eastAsia" w:ascii="宋体" w:hAnsi="宋体"/>
          <w:color w:val="000000" w:themeColor="text1"/>
          <w:sz w:val="24"/>
          <w:lang w:val="en-US" w:eastAsia="zh-CN"/>
        </w:rPr>
        <w:t xml:space="preserve"> </w:t>
      </w:r>
      <w:r>
        <w:rPr>
          <w:rFonts w:ascii="宋体" w:hAnsi="宋体"/>
          <w:color w:val="000000" w:themeColor="text1"/>
          <w:sz w:val="24"/>
        </w:rPr>
        <w:t>第一轮</w:t>
      </w:r>
      <w:r>
        <w:rPr>
          <w:rFonts w:hint="eastAsia" w:ascii="宋体" w:hAnsi="宋体"/>
          <w:color w:val="000000" w:themeColor="text1"/>
          <w:sz w:val="24"/>
          <w:lang w:val="en-US" w:eastAsia="zh-CN"/>
        </w:rPr>
        <w:t>磋商</w:t>
      </w:r>
      <w:r>
        <w:rPr>
          <w:rFonts w:ascii="宋体" w:hAnsi="宋体"/>
          <w:color w:val="000000" w:themeColor="text1"/>
          <w:sz w:val="24"/>
        </w:rPr>
        <w:t>结束后，各竞争性磋商响应单位进行再次报价；（附</w:t>
      </w:r>
      <w:r>
        <w:rPr>
          <w:rFonts w:hint="eastAsia" w:ascii="宋体" w:hAnsi="宋体"/>
          <w:color w:val="000000" w:themeColor="text1"/>
          <w:sz w:val="24"/>
          <w:lang w:eastAsia="zh-CN"/>
        </w:rPr>
        <w:t>件</w:t>
      </w:r>
      <w:r>
        <w:rPr>
          <w:rFonts w:hint="eastAsia" w:ascii="宋体" w:hAnsi="宋体"/>
          <w:color w:val="000000" w:themeColor="text1"/>
          <w:sz w:val="24"/>
          <w:lang w:val="en-US" w:eastAsia="zh-CN"/>
        </w:rPr>
        <w:t>1-</w:t>
      </w:r>
      <w:r>
        <w:rPr>
          <w:rFonts w:ascii="宋体" w:hAnsi="宋体"/>
          <w:color w:val="000000" w:themeColor="text1"/>
          <w:sz w:val="24"/>
        </w:rPr>
        <w:t>2）</w:t>
      </w:r>
    </w:p>
    <w:p>
      <w:pPr>
        <w:spacing w:line="360" w:lineRule="auto"/>
        <w:ind w:firstLine="480" w:firstLineChars="200"/>
        <w:rPr>
          <w:rFonts w:ascii="宋体" w:hAnsi="宋体"/>
          <w:color w:val="000000" w:themeColor="text1"/>
          <w:sz w:val="24"/>
        </w:rPr>
      </w:pPr>
      <w:r>
        <w:rPr>
          <w:rFonts w:ascii="宋体" w:hAnsi="宋体"/>
          <w:color w:val="000000" w:themeColor="text1"/>
          <w:sz w:val="24"/>
        </w:rPr>
        <w:t>8</w:t>
      </w:r>
      <w:r>
        <w:rPr>
          <w:rFonts w:hint="eastAsia" w:ascii="宋体" w:hAnsi="宋体"/>
          <w:color w:val="000000" w:themeColor="text1"/>
          <w:sz w:val="24"/>
          <w:lang w:val="en-US" w:eastAsia="zh-CN"/>
        </w:rPr>
        <w:t xml:space="preserve"> </w:t>
      </w:r>
      <w:r>
        <w:rPr>
          <w:rFonts w:ascii="宋体" w:hAnsi="宋体"/>
          <w:color w:val="000000" w:themeColor="text1"/>
          <w:sz w:val="24"/>
        </w:rPr>
        <w:t>超过采购预算价不能成交；</w:t>
      </w:r>
    </w:p>
    <w:p>
      <w:pPr>
        <w:spacing w:line="360" w:lineRule="auto"/>
        <w:ind w:firstLine="480" w:firstLineChars="200"/>
        <w:rPr>
          <w:rFonts w:ascii="宋体" w:hAnsi="宋体"/>
          <w:color w:val="000000" w:themeColor="text1"/>
          <w:sz w:val="24"/>
        </w:rPr>
      </w:pPr>
      <w:r>
        <w:rPr>
          <w:rFonts w:ascii="宋体" w:hAnsi="宋体"/>
          <w:color w:val="000000" w:themeColor="text1"/>
          <w:sz w:val="24"/>
        </w:rPr>
        <w:t>9</w:t>
      </w:r>
      <w:r>
        <w:rPr>
          <w:rFonts w:hint="eastAsia" w:ascii="宋体" w:hAnsi="宋体"/>
          <w:color w:val="000000" w:themeColor="text1"/>
          <w:sz w:val="24"/>
          <w:lang w:val="en-US" w:eastAsia="zh-CN"/>
        </w:rPr>
        <w:t xml:space="preserve"> </w:t>
      </w:r>
      <w:r>
        <w:rPr>
          <w:rFonts w:ascii="宋体" w:hAnsi="宋体"/>
          <w:color w:val="000000" w:themeColor="text1"/>
          <w:sz w:val="24"/>
        </w:rPr>
        <w:t>第二次报价后，由磋商小组根据成交、打分原则，确定</w:t>
      </w:r>
      <w:r>
        <w:rPr>
          <w:rFonts w:hint="eastAsia" w:ascii="宋体" w:hAnsi="宋体"/>
          <w:color w:val="000000" w:themeColor="text1"/>
          <w:sz w:val="24"/>
          <w:lang w:val="en-US" w:eastAsia="zh-CN"/>
        </w:rPr>
        <w:t>候选</w:t>
      </w:r>
      <w:r>
        <w:rPr>
          <w:rFonts w:ascii="宋体" w:hAnsi="宋体"/>
          <w:color w:val="000000" w:themeColor="text1"/>
          <w:sz w:val="24"/>
        </w:rPr>
        <w:t>成交供应商；</w:t>
      </w:r>
    </w:p>
    <w:p>
      <w:pPr>
        <w:spacing w:line="360" w:lineRule="auto"/>
        <w:ind w:firstLine="480" w:firstLineChars="200"/>
        <w:rPr>
          <w:rFonts w:ascii="宋体" w:hAnsi="宋体"/>
          <w:color w:val="000000" w:themeColor="text1"/>
          <w:kern w:val="0"/>
          <w:sz w:val="24"/>
        </w:rPr>
      </w:pPr>
    </w:p>
    <w:p>
      <w:pPr>
        <w:spacing w:line="360" w:lineRule="auto"/>
        <w:ind w:firstLine="481" w:firstLineChars="200"/>
        <w:rPr>
          <w:rFonts w:ascii="宋体" w:hAnsi="宋体"/>
          <w:b/>
          <w:bCs/>
          <w:color w:val="000000" w:themeColor="text1"/>
          <w:sz w:val="24"/>
        </w:rPr>
      </w:pPr>
      <w:r>
        <w:rPr>
          <w:rFonts w:hint="eastAsia" w:ascii="宋体" w:hAnsi="宋体"/>
          <w:b/>
          <w:bCs/>
          <w:color w:val="000000" w:themeColor="text1"/>
          <w:sz w:val="24"/>
        </w:rPr>
        <w:t>十、响应文件的评价和比较：</w:t>
      </w:r>
    </w:p>
    <w:p>
      <w:pPr>
        <w:spacing w:line="360" w:lineRule="auto"/>
        <w:ind w:firstLine="480" w:firstLineChars="200"/>
        <w:rPr>
          <w:rFonts w:ascii="宋体" w:hAnsi="宋体"/>
          <w:bCs/>
          <w:color w:val="000000" w:themeColor="text1"/>
          <w:sz w:val="24"/>
        </w:rPr>
      </w:pPr>
      <w:r>
        <w:rPr>
          <w:rFonts w:ascii="宋体" w:hAnsi="宋体"/>
          <w:bCs/>
          <w:color w:val="000000" w:themeColor="text1"/>
          <w:sz w:val="24"/>
        </w:rPr>
        <w:t>1</w:t>
      </w:r>
      <w:r>
        <w:rPr>
          <w:rFonts w:hint="eastAsia" w:ascii="宋体" w:hAnsi="宋体"/>
          <w:bCs/>
          <w:color w:val="000000" w:themeColor="text1"/>
          <w:sz w:val="24"/>
          <w:lang w:val="en-US" w:eastAsia="zh-CN"/>
        </w:rPr>
        <w:t xml:space="preserve"> </w:t>
      </w:r>
      <w:r>
        <w:rPr>
          <w:rFonts w:ascii="宋体" w:hAnsi="宋体"/>
          <w:bCs/>
          <w:color w:val="000000" w:themeColor="text1"/>
          <w:sz w:val="24"/>
        </w:rPr>
        <w:t>磋商小组成员</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磋商小组由</w:t>
      </w:r>
      <w:r>
        <w:rPr>
          <w:rFonts w:hint="eastAsia" w:ascii="宋体" w:hAnsi="宋体"/>
          <w:bCs/>
          <w:color w:val="000000" w:themeColor="text1"/>
          <w:sz w:val="24"/>
          <w:lang w:val="en-US" w:eastAsia="zh-CN"/>
        </w:rPr>
        <w:t>中证投服中心抽取的</w:t>
      </w:r>
      <w:r>
        <w:rPr>
          <w:rFonts w:hint="eastAsia" w:ascii="宋体" w:hAnsi="宋体"/>
          <w:bCs/>
          <w:color w:val="000000" w:themeColor="text1"/>
          <w:sz w:val="24"/>
          <w:lang w:eastAsia="zh-CN"/>
        </w:rPr>
        <w:t>三</w:t>
      </w:r>
      <w:r>
        <w:rPr>
          <w:rFonts w:hint="eastAsia" w:ascii="宋体" w:hAnsi="宋体"/>
          <w:bCs/>
          <w:color w:val="000000" w:themeColor="text1"/>
          <w:sz w:val="24"/>
        </w:rPr>
        <w:t>名采购</w:t>
      </w:r>
      <w:r>
        <w:rPr>
          <w:rFonts w:hint="eastAsia" w:ascii="宋体" w:hAnsi="宋体"/>
          <w:bCs/>
          <w:color w:val="000000" w:themeColor="text1"/>
          <w:sz w:val="24"/>
          <w:lang w:val="en-US" w:eastAsia="zh-CN"/>
        </w:rPr>
        <w:t>小组成员</w:t>
      </w:r>
      <w:r>
        <w:rPr>
          <w:rFonts w:hint="eastAsia" w:ascii="宋体" w:hAnsi="宋体"/>
          <w:bCs/>
          <w:color w:val="000000" w:themeColor="text1"/>
          <w:sz w:val="24"/>
        </w:rPr>
        <w:t>组成。</w:t>
      </w:r>
    </w:p>
    <w:p>
      <w:pPr>
        <w:spacing w:line="360" w:lineRule="auto"/>
        <w:ind w:firstLine="480" w:firstLineChars="200"/>
        <w:rPr>
          <w:rFonts w:ascii="宋体" w:hAnsi="宋体"/>
          <w:bCs/>
          <w:color w:val="000000" w:themeColor="text1"/>
          <w:sz w:val="24"/>
        </w:rPr>
      </w:pPr>
      <w:r>
        <w:rPr>
          <w:rFonts w:ascii="宋体" w:hAnsi="宋体"/>
          <w:bCs/>
          <w:color w:val="000000" w:themeColor="text1"/>
          <w:sz w:val="24"/>
        </w:rPr>
        <w:t>2</w:t>
      </w:r>
      <w:r>
        <w:rPr>
          <w:rFonts w:hint="eastAsia" w:ascii="宋体" w:hAnsi="宋体"/>
          <w:bCs/>
          <w:color w:val="000000" w:themeColor="text1"/>
          <w:sz w:val="24"/>
          <w:lang w:val="en-US" w:eastAsia="zh-CN"/>
        </w:rPr>
        <w:t xml:space="preserve"> </w:t>
      </w:r>
      <w:r>
        <w:rPr>
          <w:rFonts w:ascii="宋体" w:hAnsi="宋体"/>
          <w:bCs/>
          <w:color w:val="000000" w:themeColor="text1"/>
          <w:sz w:val="24"/>
        </w:rPr>
        <w:t>竞争性磋商成交原则</w:t>
      </w:r>
    </w:p>
    <w:p>
      <w:pPr>
        <w:spacing w:line="360" w:lineRule="auto"/>
        <w:ind w:firstLine="480" w:firstLineChars="200"/>
        <w:rPr>
          <w:rFonts w:ascii="宋体" w:hAnsi="宋体"/>
          <w:bCs/>
          <w:color w:val="000000" w:themeColor="text1"/>
          <w:sz w:val="24"/>
          <w:highlight w:val="yellow"/>
        </w:rPr>
      </w:pPr>
      <w:r>
        <w:rPr>
          <w:rFonts w:hint="eastAsia" w:ascii="宋体" w:hAnsi="宋体"/>
          <w:bCs/>
          <w:color w:val="000000" w:themeColor="text1"/>
          <w:sz w:val="24"/>
        </w:rPr>
        <w:t>磋商小组成员应当按照客观、公正、审慎的原则，根据磋商文件规定的评审程序、评审方法和评审标准进行独立评审。由磋商小组采用综合评分法对提交最后报价的供应商的响应文件和最后报价进行综合评分。按照评审得分由高到低顺序推荐</w:t>
      </w:r>
      <w:r>
        <w:rPr>
          <w:rFonts w:ascii="宋体" w:hAnsi="宋体"/>
          <w:bCs/>
          <w:color w:val="000000" w:themeColor="text1"/>
          <w:sz w:val="24"/>
        </w:rPr>
        <w:t>3名以上（含3名）成交候选供应商。</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评审得分相同的，按照最后报价由低到高的顺序推荐。评审得分且最后报价相同的，按照服务方案优劣顺序推荐。</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评审程序：</w:t>
      </w:r>
    </w:p>
    <w:p>
      <w:pPr>
        <w:numPr>
          <w:ilvl w:val="-1"/>
          <w:numId w:val="0"/>
        </w:numPr>
        <w:spacing w:line="360" w:lineRule="auto"/>
        <w:ind w:left="0" w:leftChars="0" w:firstLine="480" w:firstLineChars="200"/>
        <w:rPr>
          <w:rFonts w:ascii="宋体" w:hAnsi="宋体"/>
          <w:bCs/>
          <w:color w:val="000000" w:themeColor="text1"/>
          <w:sz w:val="24"/>
        </w:rPr>
      </w:pPr>
      <w:r>
        <w:rPr>
          <w:rFonts w:hint="eastAsia" w:ascii="宋体" w:hAnsi="宋体"/>
          <w:bCs/>
          <w:color w:val="000000" w:themeColor="text1"/>
          <w:sz w:val="24"/>
          <w:lang w:val="en-US" w:eastAsia="zh-CN"/>
        </w:rPr>
        <w:t>（1）</w:t>
      </w:r>
      <w:r>
        <w:rPr>
          <w:rFonts w:hint="eastAsia" w:ascii="宋体" w:hAnsi="宋体"/>
          <w:bCs/>
          <w:color w:val="000000" w:themeColor="text1"/>
          <w:sz w:val="24"/>
        </w:rPr>
        <w:t>初步评审：检查响应文件是否实质性响应磋商文件，未实质性响应磋商文件的响应文件按无效响应处理；</w:t>
      </w:r>
    </w:p>
    <w:p>
      <w:pPr>
        <w:numPr>
          <w:ilvl w:val="-1"/>
          <w:numId w:val="0"/>
        </w:numPr>
        <w:spacing w:line="360" w:lineRule="auto"/>
        <w:ind w:left="0" w:leftChars="0" w:firstLine="480" w:firstLineChars="200"/>
        <w:rPr>
          <w:rFonts w:ascii="宋体" w:hAnsi="宋体"/>
          <w:bCs/>
          <w:color w:val="000000" w:themeColor="text1"/>
          <w:sz w:val="24"/>
        </w:rPr>
      </w:pPr>
      <w:r>
        <w:rPr>
          <w:rFonts w:hint="eastAsia" w:ascii="宋体" w:hAnsi="宋体"/>
          <w:bCs/>
          <w:color w:val="000000" w:themeColor="text1"/>
          <w:sz w:val="24"/>
          <w:lang w:val="en-US" w:eastAsia="zh-CN"/>
        </w:rPr>
        <w:t>（2）</w:t>
      </w:r>
      <w:r>
        <w:rPr>
          <w:rFonts w:hint="eastAsia" w:ascii="宋体" w:hAnsi="宋体"/>
          <w:bCs/>
          <w:color w:val="000000" w:themeColor="text1"/>
          <w:sz w:val="24"/>
        </w:rPr>
        <w:t>磋商：磋商小组与实质性响应的供应商分别进行磋商；</w:t>
      </w:r>
    </w:p>
    <w:p>
      <w:pPr>
        <w:numPr>
          <w:ilvl w:val="-1"/>
          <w:numId w:val="0"/>
        </w:numPr>
        <w:spacing w:line="360" w:lineRule="auto"/>
        <w:ind w:left="0" w:leftChars="0" w:firstLine="480" w:firstLineChars="200"/>
        <w:rPr>
          <w:rFonts w:ascii="宋体" w:hAnsi="宋体"/>
          <w:bCs/>
          <w:color w:val="000000" w:themeColor="text1"/>
          <w:sz w:val="24"/>
        </w:rPr>
      </w:pPr>
      <w:r>
        <w:rPr>
          <w:rFonts w:hint="eastAsia" w:ascii="宋体" w:hAnsi="宋体"/>
          <w:bCs/>
          <w:color w:val="000000" w:themeColor="text1"/>
          <w:sz w:val="24"/>
          <w:lang w:val="en-US" w:eastAsia="zh-CN"/>
        </w:rPr>
        <w:t>（3）</w:t>
      </w:r>
      <w:r>
        <w:rPr>
          <w:rFonts w:hint="eastAsia" w:ascii="宋体" w:hAnsi="宋体"/>
          <w:bCs/>
          <w:color w:val="000000" w:themeColor="text1"/>
          <w:sz w:val="24"/>
        </w:rPr>
        <w:t>实质性评审：磋商小组独立对每个有效响应的</w:t>
      </w:r>
      <w:r>
        <w:rPr>
          <w:rFonts w:hint="eastAsia" w:ascii="宋体" w:hAnsi="宋体"/>
          <w:bCs/>
          <w:color w:val="000000" w:themeColor="text1"/>
          <w:sz w:val="24"/>
          <w:lang w:val="en-US" w:eastAsia="zh-CN"/>
        </w:rPr>
        <w:t>供应商文件</w:t>
      </w:r>
      <w:r>
        <w:rPr>
          <w:rFonts w:hint="eastAsia" w:ascii="宋体" w:hAnsi="宋体"/>
          <w:bCs/>
          <w:color w:val="000000" w:themeColor="text1"/>
          <w:sz w:val="24"/>
        </w:rPr>
        <w:t>进行评价、打分，然后</w:t>
      </w:r>
      <w:r>
        <w:rPr>
          <w:rFonts w:hint="eastAsia" w:ascii="宋体" w:hAnsi="宋体"/>
          <w:bCs/>
          <w:color w:val="000000" w:themeColor="text1"/>
          <w:sz w:val="24"/>
          <w:lang w:val="en-US" w:eastAsia="zh-CN"/>
        </w:rPr>
        <w:t>取每位小组成员评分的平均分作为</w:t>
      </w:r>
      <w:r>
        <w:rPr>
          <w:rFonts w:hint="eastAsia" w:ascii="宋体" w:hAnsi="宋体"/>
          <w:bCs/>
          <w:color w:val="000000" w:themeColor="text1"/>
          <w:sz w:val="24"/>
        </w:rPr>
        <w:t>每个供应商</w:t>
      </w:r>
      <w:r>
        <w:rPr>
          <w:rFonts w:hint="eastAsia" w:ascii="宋体" w:hAnsi="宋体"/>
          <w:bCs/>
          <w:color w:val="000000" w:themeColor="text1"/>
          <w:sz w:val="24"/>
          <w:lang w:val="en-US" w:eastAsia="zh-CN"/>
        </w:rPr>
        <w:t>的得分</w:t>
      </w:r>
      <w:r>
        <w:rPr>
          <w:rFonts w:hint="eastAsia" w:ascii="宋体" w:hAnsi="宋体"/>
          <w:bCs/>
          <w:color w:val="000000" w:themeColor="text1"/>
          <w:sz w:val="24"/>
        </w:rPr>
        <w:t>。</w:t>
      </w:r>
    </w:p>
    <w:p>
      <w:pPr>
        <w:spacing w:line="360" w:lineRule="auto"/>
        <w:ind w:left="840" w:firstLine="480" w:firstLineChars="200"/>
        <w:rPr>
          <w:rFonts w:ascii="宋体" w:hAnsi="宋体"/>
          <w:bCs/>
          <w:color w:val="000000" w:themeColor="text1"/>
          <w:sz w:val="24"/>
        </w:rPr>
      </w:pP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评审方法：综合评分法</w:t>
      </w:r>
    </w:p>
    <w:tbl>
      <w:tblPr>
        <w:tblStyle w:val="5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309"/>
        <w:gridCol w:w="878"/>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pacing w:val="14"/>
                <w:sz w:val="24"/>
              </w:rPr>
            </w:pPr>
            <w:r>
              <w:rPr>
                <w:rFonts w:hint="default" w:ascii="宋体" w:hAnsi="宋体"/>
                <w:color w:val="auto"/>
                <w:spacing w:val="14"/>
                <w:sz w:val="24"/>
              </w:rPr>
              <w:t>评分项目</w:t>
            </w:r>
          </w:p>
        </w:tc>
        <w:tc>
          <w:tcPr>
            <w:tcW w:w="6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pacing w:val="14"/>
                <w:sz w:val="24"/>
              </w:rPr>
            </w:pPr>
            <w:r>
              <w:rPr>
                <w:rFonts w:hint="eastAsia" w:ascii="宋体" w:hAnsi="宋体"/>
                <w:color w:val="auto"/>
                <w:spacing w:val="14"/>
                <w:sz w:val="24"/>
              </w:rPr>
              <w:t>计分内容</w:t>
            </w: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pacing w:val="14"/>
                <w:sz w:val="24"/>
              </w:rPr>
            </w:pPr>
            <w:r>
              <w:rPr>
                <w:rFonts w:hint="default" w:ascii="宋体" w:hAnsi="宋体"/>
                <w:color w:val="auto"/>
                <w:spacing w:val="14"/>
                <w:sz w:val="24"/>
              </w:rPr>
              <w:t>分值</w:t>
            </w:r>
          </w:p>
        </w:tc>
        <w:tc>
          <w:tcPr>
            <w:tcW w:w="318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pacing w:val="14"/>
                <w:sz w:val="24"/>
              </w:rPr>
            </w:pPr>
            <w:r>
              <w:rPr>
                <w:rFonts w:hint="default" w:ascii="宋体" w:hAnsi="宋体"/>
                <w:color w:val="auto"/>
                <w:spacing w:val="14"/>
                <w:sz w:val="24"/>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微软雅黑"/>
                <w:color w:val="auto"/>
                <w:sz w:val="24"/>
              </w:rPr>
            </w:pPr>
            <w:r>
              <w:rPr>
                <w:rFonts w:hint="eastAsia" w:ascii="宋体" w:hAnsi="宋体" w:cs="微软雅黑"/>
                <w:color w:val="auto"/>
                <w:sz w:val="24"/>
              </w:rPr>
              <w:t>一、报价</w:t>
            </w:r>
          </w:p>
        </w:tc>
        <w:tc>
          <w:tcPr>
            <w:tcW w:w="6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微软雅黑"/>
                <w:color w:val="auto"/>
                <w:sz w:val="24"/>
              </w:rPr>
            </w:pPr>
            <w:r>
              <w:rPr>
                <w:rFonts w:hint="eastAsia" w:ascii="宋体" w:hAnsi="宋体" w:cs="微软雅黑"/>
                <w:color w:val="auto"/>
                <w:sz w:val="24"/>
              </w:rPr>
              <w:t>总报价</w:t>
            </w: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微软雅黑"/>
                <w:color w:val="auto"/>
                <w:sz w:val="24"/>
                <w:lang w:val="en-US" w:eastAsia="zh-CN"/>
              </w:rPr>
            </w:pPr>
            <w:r>
              <w:rPr>
                <w:rFonts w:hint="eastAsia" w:ascii="宋体" w:hAnsi="宋体" w:cs="微软雅黑"/>
                <w:color w:val="auto"/>
                <w:sz w:val="24"/>
                <w:lang w:val="en-US" w:eastAsia="zh-CN"/>
              </w:rPr>
              <w:t>30</w:t>
            </w:r>
          </w:p>
        </w:tc>
        <w:tc>
          <w:tcPr>
            <w:tcW w:w="31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满足磋商文件要求且最低的磋商报价为评标基准价，其价格分为满分。其他应谈单位的价格分统一按照下列公式计算：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磋商报价得分=(评标基准价／磋商报价)×价格权值×100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评标基准价：满足磋商文件要求且最低的磋商报价。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673"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微软雅黑"/>
                <w:color w:val="auto"/>
                <w:sz w:val="24"/>
              </w:rPr>
            </w:pPr>
            <w:r>
              <w:rPr>
                <w:rFonts w:hint="eastAsia" w:ascii="宋体" w:hAnsi="宋体" w:cs="微软雅黑"/>
                <w:color w:val="auto"/>
                <w:sz w:val="24"/>
              </w:rPr>
              <w:t>二、响应</w:t>
            </w:r>
            <w:r>
              <w:rPr>
                <w:rFonts w:hint="eastAsia" w:ascii="宋体" w:hAnsi="宋体"/>
                <w:color w:val="auto"/>
                <w:sz w:val="24"/>
              </w:rPr>
              <w:t>单位的胜任程度及信誉</w:t>
            </w:r>
          </w:p>
        </w:tc>
        <w:tc>
          <w:tcPr>
            <w:tcW w:w="684"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微软雅黑"/>
                <w:color w:val="auto"/>
                <w:sz w:val="24"/>
              </w:rPr>
            </w:pPr>
            <w:r>
              <w:rPr>
                <w:rFonts w:hint="eastAsia" w:ascii="宋体" w:hAnsi="宋体"/>
                <w:color w:val="auto"/>
                <w:sz w:val="24"/>
              </w:rPr>
              <w:t>企业实力</w:t>
            </w: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微软雅黑"/>
                <w:color w:val="auto"/>
                <w:sz w:val="24"/>
              </w:rPr>
            </w:pPr>
            <w:r>
              <w:rPr>
                <w:rFonts w:hint="eastAsia" w:ascii="宋体" w:hAnsi="宋体" w:cs="微软雅黑"/>
                <w:color w:val="auto"/>
                <w:sz w:val="24"/>
                <w:lang w:val="en-US" w:eastAsia="zh-CN"/>
              </w:rPr>
              <w:t>10</w:t>
            </w:r>
          </w:p>
        </w:tc>
        <w:tc>
          <w:tcPr>
            <w:tcW w:w="3182" w:type="pct"/>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Autospacing="0" w:after="0" w:afterAutospacing="0" w:line="440" w:lineRule="exact"/>
              <w:ind w:left="0" w:leftChars="0" w:right="0"/>
              <w:jc w:val="left"/>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项目申报单位2021年以来有以下成果（具有公开书号项目的出版及印刷服务）：</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Autospacing="0" w:after="0" w:afterAutospacing="0" w:line="440" w:lineRule="exact"/>
              <w:ind w:left="0" w:leftChars="0" w:right="0"/>
              <w:jc w:val="left"/>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①入选国家出版基金项目，每提供一个得1分，本项最多得5分；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highlight w:val="none"/>
                <w:vertAlign w:val="baseline"/>
                <w:lang w:val="en-US" w:eastAsia="zh-CN"/>
              </w:rPr>
              <w:t>②入选“十四五”国家重点出版物出版规划项目及增补项目，每提供一个得1分，本项最多得5分。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3" w:type="pct"/>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微软雅黑"/>
                <w:color w:val="auto"/>
                <w:sz w:val="24"/>
              </w:rPr>
            </w:pPr>
            <w:r>
              <w:rPr>
                <w:rFonts w:hint="eastAsia" w:ascii="宋体" w:hAnsi="宋体" w:cs="微软雅黑"/>
                <w:color w:val="auto"/>
                <w:sz w:val="24"/>
              </w:rPr>
              <w:t>三、服务内容</w:t>
            </w:r>
          </w:p>
        </w:tc>
        <w:tc>
          <w:tcPr>
            <w:tcW w:w="6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微软雅黑"/>
                <w:color w:val="auto"/>
                <w:sz w:val="24"/>
                <w:lang w:val="en-US" w:eastAsia="zh-CN"/>
              </w:rPr>
            </w:pPr>
            <w:r>
              <w:rPr>
                <w:rFonts w:hint="eastAsia" w:ascii="宋体" w:hAnsi="宋体"/>
                <w:color w:val="auto"/>
                <w:sz w:val="24"/>
                <w:lang w:val="en-US" w:eastAsia="zh-CN"/>
              </w:rPr>
              <w:t>对项目的质量控制流程</w:t>
            </w: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olor w:val="auto"/>
                <w:sz w:val="24"/>
                <w:lang w:val="en-US" w:eastAsia="zh-CN"/>
              </w:rPr>
            </w:pPr>
            <w:r>
              <w:rPr>
                <w:rFonts w:hint="eastAsia" w:ascii="宋体" w:hAnsi="宋体"/>
                <w:color w:val="auto"/>
                <w:sz w:val="24"/>
                <w:lang w:val="en-US" w:eastAsia="zh-CN"/>
              </w:rPr>
              <w:t>10</w:t>
            </w:r>
          </w:p>
        </w:tc>
        <w:tc>
          <w:tcPr>
            <w:tcW w:w="31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图书校编印刷流程、内部监控体系：具备完善的图书校编流程（包括初审、复审、终审）；能够提供详细的操作规范文件；审校内容包含对文章错别字、语法错误、资料错误和常识性错误等的审校，对政治正确性的审核，对文章引用法律法规条款准确性和时效性情况审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10</w:t>
            </w:r>
            <w:r>
              <w:rPr>
                <w:rFonts w:hint="eastAsia" w:asciiTheme="minorEastAsia" w:hAnsiTheme="minorEastAsia" w:eastAsiaTheme="minorEastAsia" w:cstheme="minorEastAsia"/>
                <w:color w:val="auto"/>
                <w:sz w:val="24"/>
              </w:rPr>
              <w:t>分：完全满足；</w:t>
            </w:r>
            <w:r>
              <w:rPr>
                <w:rFonts w:hint="eastAsia" w:asciiTheme="minorEastAsia" w:hAnsiTheme="minorEastAsia" w:eastAsiaTheme="minorEastAsia" w:cstheme="minorEastAsia"/>
                <w:color w:val="auto"/>
                <w:sz w:val="24"/>
                <w:lang w:val="en-US" w:eastAsia="zh-CN"/>
              </w:rPr>
              <w:t>7</w:t>
            </w:r>
            <w:r>
              <w:rPr>
                <w:rFonts w:hint="eastAsia" w:asciiTheme="minorEastAsia" w:hAnsiTheme="minorEastAsia" w:eastAsiaTheme="minorEastAsia" w:cstheme="minorEastAsia"/>
                <w:color w:val="auto"/>
                <w:sz w:val="24"/>
              </w:rPr>
              <w:t>分：部分满足；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分：个别满足；0分：均不满足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3"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微软雅黑"/>
                <w:color w:val="auto"/>
                <w:sz w:val="24"/>
              </w:rPr>
            </w:pPr>
          </w:p>
        </w:tc>
        <w:tc>
          <w:tcPr>
            <w:tcW w:w="6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rPr>
            </w:pPr>
            <w:r>
              <w:rPr>
                <w:rFonts w:hint="eastAsia" w:asciiTheme="minorEastAsia" w:hAnsiTheme="minorEastAsia" w:eastAsiaTheme="minorEastAsia" w:cstheme="minorEastAsia"/>
                <w:color w:val="auto"/>
                <w:sz w:val="24"/>
                <w:szCs w:val="24"/>
                <w:highlight w:val="none"/>
                <w:vertAlign w:val="baseline"/>
                <w:lang w:val="en-US" w:eastAsia="zh-CN"/>
              </w:rPr>
              <w:t>项目设计方案</w:t>
            </w: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olor w:val="auto"/>
                <w:sz w:val="24"/>
                <w:lang w:val="en-US" w:eastAsia="zh-CN"/>
              </w:rPr>
            </w:pPr>
            <w:r>
              <w:rPr>
                <w:rFonts w:hint="eastAsia" w:ascii="宋体" w:hAnsi="宋体"/>
                <w:color w:val="auto"/>
                <w:sz w:val="24"/>
                <w:lang w:val="en-US" w:eastAsia="zh-CN"/>
              </w:rPr>
              <w:t>6</w:t>
            </w:r>
          </w:p>
        </w:tc>
        <w:tc>
          <w:tcPr>
            <w:tcW w:w="31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①封面设计严谨大方，符合刊物要求（0-2分）；</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②文字排版具有易读性、美观性（0-2分）；</w:t>
            </w:r>
          </w:p>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highlight w:val="none"/>
                <w:vertAlign w:val="baseline"/>
                <w:lang w:val="en-US" w:eastAsia="zh-CN"/>
              </w:rPr>
              <w:t>③纸张类型合理，厚薄适中（0-2分）；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微软雅黑"/>
                <w:color w:val="auto"/>
                <w:sz w:val="24"/>
              </w:rPr>
            </w:pPr>
          </w:p>
        </w:tc>
        <w:tc>
          <w:tcPr>
            <w:tcW w:w="6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rPr>
            </w:pPr>
            <w:r>
              <w:rPr>
                <w:rFonts w:hint="eastAsia" w:ascii="宋体" w:hAnsi="宋体"/>
                <w:color w:val="auto"/>
                <w:sz w:val="24"/>
              </w:rPr>
              <w:t>人员配备</w:t>
            </w: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olor w:val="auto"/>
                <w:sz w:val="24"/>
                <w:lang w:val="en-US" w:eastAsia="zh-CN"/>
              </w:rPr>
            </w:pPr>
            <w:r>
              <w:rPr>
                <w:rFonts w:hint="eastAsia" w:ascii="宋体" w:hAnsi="宋体"/>
                <w:color w:val="auto"/>
                <w:sz w:val="24"/>
                <w:lang w:val="en-US" w:eastAsia="zh-CN"/>
              </w:rPr>
              <w:t>5</w:t>
            </w:r>
          </w:p>
        </w:tc>
        <w:tc>
          <w:tcPr>
            <w:tcW w:w="31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专职编辑中具有高级、中级职称人员数量及占比：按具有高级、中级职称人员占比从高到低排序。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分，排名第一；</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分，排名第二；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分，排名第三及以后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微软雅黑"/>
                <w:color w:val="auto"/>
                <w:sz w:val="24"/>
              </w:rPr>
            </w:pPr>
          </w:p>
        </w:tc>
        <w:tc>
          <w:tcPr>
            <w:tcW w:w="684" w:type="pct"/>
            <w:tcBorders>
              <w:top w:val="single" w:color="auto" w:sz="4" w:space="0"/>
              <w:left w:val="single" w:color="auto" w:sz="4" w:space="0"/>
              <w:bottom w:val="single" w:color="auto" w:sz="4" w:space="0"/>
              <w:right w:val="single" w:color="auto" w:sz="4" w:space="0"/>
            </w:tcBorders>
            <w:vAlign w:val="center"/>
          </w:tcPr>
          <w:p>
            <w:pPr>
              <w:pStyle w:val="44"/>
              <w:keepNext w:val="0"/>
              <w:keepLines w:val="0"/>
              <w:suppressLineNumbers w:val="0"/>
              <w:spacing w:before="0" w:beforeAutospacing="0" w:after="0" w:afterAutospacing="0" w:line="440" w:lineRule="exact"/>
              <w:ind w:left="0" w:right="0"/>
              <w:jc w:val="center"/>
              <w:rPr>
                <w:rFonts w:hint="default" w:ascii="宋体" w:hAnsi="宋体"/>
                <w:b w:val="0"/>
                <w:color w:val="auto"/>
                <w:sz w:val="24"/>
                <w:szCs w:val="24"/>
              </w:rPr>
            </w:pPr>
            <w:r>
              <w:rPr>
                <w:rFonts w:hint="eastAsia" w:ascii="宋体" w:hAnsi="宋体"/>
                <w:b w:val="0"/>
                <w:color w:val="auto"/>
                <w:sz w:val="24"/>
                <w:szCs w:val="24"/>
              </w:rPr>
              <w:t>相关业绩</w:t>
            </w: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olor w:val="auto"/>
                <w:sz w:val="24"/>
                <w:lang w:val="en-US" w:eastAsia="zh-CN"/>
              </w:rPr>
            </w:pPr>
            <w:r>
              <w:rPr>
                <w:rFonts w:hint="eastAsia" w:ascii="宋体" w:hAnsi="宋体"/>
                <w:color w:val="auto"/>
                <w:sz w:val="24"/>
                <w:lang w:val="en-US" w:eastAsia="zh-CN"/>
              </w:rPr>
              <w:t>16</w:t>
            </w:r>
          </w:p>
        </w:tc>
        <w:tc>
          <w:tcPr>
            <w:tcW w:w="31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对</w:t>
            </w:r>
            <w:r>
              <w:rPr>
                <w:rFonts w:hint="eastAsia" w:asciiTheme="minorEastAsia" w:hAnsiTheme="minorEastAsia" w:eastAsiaTheme="minorEastAsia" w:cstheme="minorEastAsia"/>
                <w:color w:val="auto"/>
                <w:sz w:val="24"/>
                <w:lang w:val="en-US" w:eastAsia="zh-CN"/>
              </w:rPr>
              <w:t>2023年以来</w:t>
            </w:r>
            <w:r>
              <w:rPr>
                <w:rFonts w:hint="eastAsia" w:asciiTheme="minorEastAsia" w:hAnsiTheme="minorEastAsia" w:eastAsiaTheme="minorEastAsia" w:cstheme="minorEastAsia"/>
                <w:color w:val="auto"/>
                <w:sz w:val="24"/>
              </w:rPr>
              <w:t>类似项目的业绩进行评分，每提供一个得2分。注：此项满分</w:t>
            </w:r>
            <w:r>
              <w:rPr>
                <w:rFonts w:hint="eastAsia" w:asciiTheme="minorEastAsia" w:hAnsiTheme="minorEastAsia" w:eastAsiaTheme="minorEastAsia" w:cstheme="minorEastAsia"/>
                <w:color w:val="auto"/>
                <w:sz w:val="24"/>
                <w:lang w:val="en-US" w:eastAsia="zh-CN"/>
              </w:rPr>
              <w:t>16</w:t>
            </w:r>
            <w:r>
              <w:rPr>
                <w:rFonts w:hint="eastAsia" w:asciiTheme="minorEastAsia" w:hAnsiTheme="minorEastAsia" w:eastAsiaTheme="minorEastAsia" w:cstheme="minorEastAsia"/>
                <w:color w:val="auto"/>
                <w:sz w:val="24"/>
              </w:rPr>
              <w:t>分，加满为止。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微软雅黑"/>
                <w:color w:val="auto"/>
                <w:sz w:val="24"/>
              </w:rPr>
            </w:pPr>
          </w:p>
        </w:tc>
        <w:tc>
          <w:tcPr>
            <w:tcW w:w="684" w:type="pct"/>
            <w:tcBorders>
              <w:top w:val="single" w:color="auto" w:sz="4" w:space="0"/>
              <w:left w:val="single" w:color="auto" w:sz="4" w:space="0"/>
              <w:bottom w:val="single" w:color="auto" w:sz="4" w:space="0"/>
              <w:right w:val="single" w:color="auto" w:sz="4" w:space="0"/>
            </w:tcBorders>
            <w:vAlign w:val="center"/>
          </w:tcPr>
          <w:p>
            <w:pPr>
              <w:pStyle w:val="44"/>
              <w:keepNext w:val="0"/>
              <w:keepLines w:val="0"/>
              <w:suppressLineNumbers w:val="0"/>
              <w:spacing w:before="0" w:beforeAutospacing="0" w:after="0" w:afterAutospacing="0" w:line="440" w:lineRule="exact"/>
              <w:ind w:left="0" w:right="0"/>
              <w:jc w:val="center"/>
              <w:rPr>
                <w:rFonts w:hint="eastAsia" w:ascii="宋体" w:hAnsi="宋体"/>
                <w:b w:val="0"/>
                <w:color w:val="auto"/>
                <w:sz w:val="24"/>
                <w:szCs w:val="24"/>
              </w:rPr>
            </w:pPr>
            <w:r>
              <w:rPr>
                <w:rFonts w:hint="eastAsia" w:ascii="宋体" w:hAnsi="宋体"/>
                <w:b w:val="0"/>
                <w:color w:val="auto"/>
                <w:sz w:val="24"/>
                <w:szCs w:val="24"/>
              </w:rPr>
              <w:t>出版周期</w:t>
            </w: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olor w:val="auto"/>
                <w:sz w:val="24"/>
                <w:lang w:val="en-US" w:eastAsia="zh-CN"/>
              </w:rPr>
            </w:pPr>
            <w:r>
              <w:rPr>
                <w:rFonts w:hint="eastAsia" w:ascii="宋体" w:hAnsi="宋体"/>
                <w:color w:val="auto"/>
                <w:sz w:val="24"/>
                <w:lang w:val="en-US" w:eastAsia="zh-CN"/>
              </w:rPr>
              <w:t>18</w:t>
            </w:r>
          </w:p>
        </w:tc>
        <w:tc>
          <w:tcPr>
            <w:tcW w:w="31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以6个月为基准，基准分</w:t>
            </w: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sz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每缩短1个月加</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分，满分</w:t>
            </w:r>
            <w:r>
              <w:rPr>
                <w:rFonts w:hint="eastAsia" w:asciiTheme="minorEastAsia" w:hAnsiTheme="minorEastAsia" w:eastAsiaTheme="minorEastAsia" w:cstheme="minorEastAsia"/>
                <w:color w:val="auto"/>
                <w:sz w:val="24"/>
                <w:lang w:val="en-US" w:eastAsia="zh-CN"/>
              </w:rPr>
              <w:t>18</w:t>
            </w:r>
            <w:r>
              <w:rPr>
                <w:rFonts w:hint="eastAsia" w:asciiTheme="minorEastAsia" w:hAnsiTheme="minorEastAsia" w:eastAsiaTheme="minorEastAsia" w:cstheme="minorEastAsia"/>
                <w:color w:val="auto"/>
                <w:sz w:val="24"/>
              </w:rPr>
              <w:t>分（例如5个月=</w:t>
            </w:r>
            <w:r>
              <w:rPr>
                <w:rFonts w:hint="eastAsia" w:asciiTheme="minorEastAsia" w:hAnsiTheme="minorEastAsia" w:eastAsiaTheme="minorEastAsia" w:cstheme="minorEastAsia"/>
                <w:color w:val="auto"/>
                <w:sz w:val="24"/>
                <w:lang w:val="en-US" w:eastAsia="zh-CN"/>
              </w:rPr>
              <w:t>12</w:t>
            </w:r>
            <w:r>
              <w:rPr>
                <w:rFonts w:hint="eastAsia" w:asciiTheme="minorEastAsia" w:hAnsiTheme="minorEastAsia" w:eastAsiaTheme="minorEastAsia" w:cstheme="minorEastAsia"/>
                <w:color w:val="auto"/>
                <w:sz w:val="24"/>
              </w:rPr>
              <w:t>分，4个月=</w:t>
            </w:r>
            <w:r>
              <w:rPr>
                <w:rFonts w:hint="eastAsia" w:asciiTheme="minorEastAsia" w:hAnsiTheme="minorEastAsia" w:eastAsiaTheme="minorEastAsia" w:cstheme="minorEastAsia"/>
                <w:color w:val="auto"/>
                <w:sz w:val="24"/>
                <w:lang w:val="en-US" w:eastAsia="zh-CN"/>
              </w:rPr>
              <w:t>15</w:t>
            </w:r>
            <w:r>
              <w:rPr>
                <w:rFonts w:hint="eastAsia" w:asciiTheme="minorEastAsia" w:hAnsiTheme="minorEastAsia" w:eastAsiaTheme="minorEastAsia" w:cstheme="minorEastAsia"/>
                <w:color w:val="auto"/>
                <w:sz w:val="24"/>
              </w:rPr>
              <w:t>分，3个月及以内=</w:t>
            </w:r>
            <w:r>
              <w:rPr>
                <w:rFonts w:hint="eastAsia" w:asciiTheme="minorEastAsia" w:hAnsiTheme="minorEastAsia" w:eastAsiaTheme="minorEastAsia" w:cstheme="minorEastAsia"/>
                <w:color w:val="auto"/>
                <w:sz w:val="24"/>
                <w:lang w:val="en-US" w:eastAsia="zh-CN"/>
              </w:rPr>
              <w:t>18</w:t>
            </w:r>
            <w:r>
              <w:rPr>
                <w:rFonts w:hint="eastAsia" w:asciiTheme="minorEastAsia" w:hAnsiTheme="minorEastAsia" w:eastAsiaTheme="minorEastAsia" w:cstheme="minorEastAsia"/>
                <w:color w:val="auto"/>
                <w:sz w:val="24"/>
              </w:rPr>
              <w:t>分）；每延长1个月扣</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分（例如7个月=</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分，8个月</w:t>
            </w:r>
            <w:r>
              <w:rPr>
                <w:rFonts w:hint="eastAsia" w:asciiTheme="minorEastAsia" w:hAnsiTheme="minorEastAsia" w:eastAsiaTheme="minorEastAsia" w:cstheme="minorEastAsia"/>
                <w:color w:val="auto"/>
                <w:sz w:val="24"/>
                <w:lang w:val="en-US" w:eastAsia="zh-CN"/>
              </w:rPr>
              <w:t>=3分，9个月</w:t>
            </w:r>
            <w:r>
              <w:rPr>
                <w:rFonts w:hint="eastAsia" w:asciiTheme="minorEastAsia" w:hAnsiTheme="minorEastAsia" w:eastAsiaTheme="minorEastAsia" w:cstheme="minorEastAsia"/>
                <w:color w:val="auto"/>
                <w:sz w:val="24"/>
              </w:rPr>
              <w:t>及以上=0分）；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cs="微软雅黑"/>
                <w:color w:val="auto"/>
                <w:sz w:val="24"/>
              </w:rPr>
            </w:pPr>
          </w:p>
        </w:tc>
        <w:tc>
          <w:tcPr>
            <w:tcW w:w="684" w:type="pct"/>
            <w:tcBorders>
              <w:top w:val="single" w:color="auto" w:sz="4" w:space="0"/>
              <w:left w:val="single" w:color="auto" w:sz="4" w:space="0"/>
              <w:bottom w:val="single" w:color="auto" w:sz="4" w:space="0"/>
              <w:right w:val="single" w:color="auto" w:sz="4" w:space="0"/>
            </w:tcBorders>
            <w:vAlign w:val="center"/>
          </w:tcPr>
          <w:p>
            <w:pPr>
              <w:pStyle w:val="44"/>
              <w:keepNext w:val="0"/>
              <w:keepLines w:val="0"/>
              <w:suppressLineNumbers w:val="0"/>
              <w:spacing w:before="0" w:beforeAutospacing="0" w:after="0" w:afterAutospacing="0" w:line="440" w:lineRule="exact"/>
              <w:ind w:left="0" w:right="0"/>
              <w:jc w:val="center"/>
              <w:rPr>
                <w:rFonts w:hint="eastAsia" w:ascii="宋体" w:hAnsi="宋体"/>
                <w:b w:val="0"/>
                <w:color w:val="auto"/>
                <w:sz w:val="24"/>
                <w:szCs w:val="24"/>
              </w:rPr>
            </w:pPr>
            <w:r>
              <w:rPr>
                <w:rFonts w:hint="eastAsia" w:ascii="宋体" w:hAnsi="宋体"/>
                <w:b w:val="0"/>
                <w:color w:val="auto"/>
                <w:sz w:val="24"/>
                <w:szCs w:val="24"/>
              </w:rPr>
              <w:t>售后服务</w:t>
            </w:r>
          </w:p>
          <w:p>
            <w:pPr>
              <w:pStyle w:val="44"/>
              <w:keepNext w:val="0"/>
              <w:keepLines w:val="0"/>
              <w:suppressLineNumbers w:val="0"/>
              <w:spacing w:before="0" w:beforeAutospacing="0" w:after="0" w:afterAutospacing="0" w:line="440" w:lineRule="exact"/>
              <w:ind w:left="0" w:right="0"/>
              <w:jc w:val="center"/>
              <w:rPr>
                <w:rFonts w:hint="eastAsia" w:ascii="宋体" w:hAnsi="宋体"/>
                <w:b w:val="0"/>
                <w:color w:val="auto"/>
                <w:sz w:val="24"/>
                <w:szCs w:val="24"/>
              </w:rPr>
            </w:pPr>
            <w:r>
              <w:rPr>
                <w:rFonts w:hint="eastAsia" w:ascii="宋体" w:hAnsi="宋体"/>
                <w:b w:val="0"/>
                <w:color w:val="auto"/>
                <w:sz w:val="24"/>
                <w:szCs w:val="24"/>
              </w:rPr>
              <w:t>方案</w:t>
            </w:r>
          </w:p>
        </w:tc>
        <w:tc>
          <w:tcPr>
            <w:tcW w:w="45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olor w:val="auto"/>
                <w:sz w:val="24"/>
                <w:lang w:val="en-US" w:eastAsia="zh-CN"/>
              </w:rPr>
            </w:pPr>
            <w:r>
              <w:rPr>
                <w:rFonts w:hint="eastAsia" w:ascii="宋体" w:hAnsi="宋体"/>
                <w:color w:val="auto"/>
                <w:sz w:val="24"/>
                <w:lang w:val="en-US" w:eastAsia="zh-CN"/>
              </w:rPr>
              <w:t>5</w:t>
            </w:r>
          </w:p>
        </w:tc>
        <w:tc>
          <w:tcPr>
            <w:tcW w:w="31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交货后出现不合格印刷品、装订出错、颜色偏差较大或者裁切失误等问题所采取的有力措施：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内容完整齐全、服务质量严谨、风险预测较全面（0-5分）</w:t>
            </w:r>
          </w:p>
        </w:tc>
      </w:tr>
    </w:tbl>
    <w:p>
      <w:pPr>
        <w:spacing w:line="360" w:lineRule="auto"/>
        <w:ind w:firstLine="480" w:firstLineChars="200"/>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lang w:val="en-US" w:eastAsia="zh-CN"/>
        </w:rPr>
        <w:t xml:space="preserve"> </w:t>
      </w:r>
      <w:r>
        <w:rPr>
          <w:rFonts w:ascii="宋体" w:hAnsi="宋体"/>
          <w:color w:val="000000" w:themeColor="text1"/>
          <w:sz w:val="24"/>
        </w:rPr>
        <w:t>无效标的处理</w:t>
      </w:r>
      <w:r>
        <w:rPr>
          <w:rFonts w:hint="eastAsia" w:ascii="宋体" w:hAnsi="宋体"/>
          <w:color w:val="000000" w:themeColor="text1"/>
          <w:sz w:val="24"/>
        </w:rPr>
        <w:t>：</w:t>
      </w:r>
    </w:p>
    <w:p>
      <w:pPr>
        <w:spacing w:line="360" w:lineRule="auto"/>
        <w:ind w:firstLine="480" w:firstLineChars="20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磋商小组对供应商的响应文件进行符合性审查，有下列情况之一的，作无效标处理：</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lang w:val="en-US" w:eastAsia="zh-CN"/>
        </w:rPr>
        <w:t>1</w:t>
      </w: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rPr>
        <w:t>响应文件无或漏缺单位盖章、法定代表人或法定代表人授权代表签字或盖章的；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lang w:val="en-US" w:eastAsia="zh-CN"/>
        </w:rPr>
        <w:t>2</w:t>
      </w: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rPr>
        <w:t>由</w:t>
      </w:r>
      <w:r>
        <w:rPr>
          <w:rFonts w:hint="eastAsia" w:asciiTheme="minorEastAsia" w:hAnsiTheme="minorEastAsia" w:eastAsiaTheme="minorEastAsia" w:cstheme="minorEastAsia"/>
          <w:color w:val="000000" w:themeColor="text1"/>
          <w:sz w:val="24"/>
          <w:lang w:val="en-US" w:eastAsia="zh-CN"/>
        </w:rPr>
        <w:t>法定代表人</w:t>
      </w:r>
      <w:r>
        <w:rPr>
          <w:rFonts w:hint="eastAsia" w:asciiTheme="minorEastAsia" w:hAnsiTheme="minorEastAsia" w:eastAsiaTheme="minorEastAsia" w:cstheme="minorEastAsia"/>
          <w:color w:val="000000" w:themeColor="text1"/>
          <w:sz w:val="24"/>
        </w:rPr>
        <w:t>授权代表</w:t>
      </w:r>
      <w:r>
        <w:rPr>
          <w:rFonts w:hint="eastAsia" w:asciiTheme="minorEastAsia" w:hAnsiTheme="minorEastAsia" w:eastAsiaTheme="minorEastAsia" w:cstheme="minorEastAsia"/>
          <w:color w:val="000000" w:themeColor="text1"/>
          <w:sz w:val="24"/>
          <w:lang w:val="en-US" w:eastAsia="zh-CN"/>
        </w:rPr>
        <w:t>磋商</w:t>
      </w:r>
      <w:r>
        <w:rPr>
          <w:rFonts w:hint="eastAsia" w:asciiTheme="minorEastAsia" w:hAnsiTheme="minorEastAsia" w:eastAsiaTheme="minorEastAsia" w:cstheme="minorEastAsia"/>
          <w:color w:val="000000" w:themeColor="text1"/>
          <w:sz w:val="24"/>
        </w:rPr>
        <w:t>，但未提供法定代表人授权委托书的；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lang w:val="en-US" w:eastAsia="zh-CN"/>
        </w:rPr>
        <w:t>3</w:t>
      </w: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rPr>
        <w:t xml:space="preserve">不符合法律、法规和磋商文件规定的其它实质性要求的； </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lang w:val="en-US" w:eastAsia="zh-CN"/>
        </w:rPr>
        <w:t>4</w:t>
      </w: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rPr>
        <w:t>竞争性磋商响应单位的资质不符合要求的；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lang w:val="en-US" w:eastAsia="zh-CN"/>
        </w:rPr>
        <w:t>5</w:t>
      </w: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rPr>
        <w:t>竞争性磋商响应单位的响应文件、资格证明未提供或不符合磋商文件要求的；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lang w:val="en-US" w:eastAsia="zh-CN"/>
        </w:rPr>
        <w:t>6</w:t>
      </w: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rPr>
        <w:t>响应文件出现明显缺陷的；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lang w:val="en-US" w:eastAsia="zh-CN"/>
        </w:rPr>
        <w:t>7</w:t>
      </w: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rPr>
        <w:t>响应文件密封情况不符合磋商文件要求的；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lang w:val="en-US" w:eastAsia="zh-CN"/>
        </w:rPr>
        <w:t>8</w:t>
      </w: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rPr>
        <w:t>逾期送交的响应文件的；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lang w:val="en-US" w:eastAsia="zh-CN"/>
        </w:rPr>
        <w:t>9</w:t>
      </w: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rPr>
        <w:t>响应文件字迹模糊无法辨认的；</w:t>
      </w:r>
    </w:p>
    <w:p>
      <w:pPr>
        <w:numPr>
          <w:ilvl w:val="-1"/>
          <w:numId w:val="0"/>
        </w:numPr>
        <w:spacing w:line="360" w:lineRule="auto"/>
        <w:ind w:left="0" w:leftChars="0" w:firstLine="480" w:firstLineChars="20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lang w:val="en-US" w:eastAsia="zh-CN"/>
        </w:rPr>
        <w:t>10</w:t>
      </w:r>
      <w:r>
        <w:rPr>
          <w:rFonts w:hint="eastAsia" w:asciiTheme="minorEastAsia" w:hAnsiTheme="minorEastAsia" w:eastAsia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rPr>
        <w:t>报价超出采购预算的；</w:t>
      </w:r>
    </w:p>
    <w:p>
      <w:pPr>
        <w:spacing w:line="360" w:lineRule="auto"/>
        <w:ind w:firstLine="480" w:firstLineChars="200"/>
        <w:rPr>
          <w:rFonts w:ascii="宋体" w:hAnsi="宋体"/>
          <w:color w:val="000000" w:themeColor="text1"/>
          <w:sz w:val="24"/>
        </w:rPr>
      </w:pPr>
    </w:p>
    <w:p>
      <w:pPr>
        <w:spacing w:line="360" w:lineRule="auto"/>
        <w:ind w:firstLine="481" w:firstLineChars="200"/>
        <w:rPr>
          <w:rFonts w:ascii="宋体" w:hAnsi="宋体"/>
          <w:color w:val="000000" w:themeColor="text1"/>
          <w:sz w:val="24"/>
          <w:szCs w:val="20"/>
        </w:rPr>
      </w:pPr>
      <w:r>
        <w:rPr>
          <w:rFonts w:hint="eastAsia" w:ascii="宋体" w:hAnsi="宋体"/>
          <w:b/>
          <w:color w:val="000000" w:themeColor="text1"/>
          <w:sz w:val="24"/>
          <w:szCs w:val="20"/>
          <w:highlight w:val="none"/>
        </w:rPr>
        <w:t>十</w:t>
      </w:r>
      <w:r>
        <w:rPr>
          <w:rFonts w:hint="eastAsia" w:ascii="宋体" w:hAnsi="宋体"/>
          <w:b/>
          <w:color w:val="000000" w:themeColor="text1"/>
          <w:sz w:val="24"/>
          <w:szCs w:val="20"/>
          <w:highlight w:val="none"/>
          <w:lang w:val="en-US" w:eastAsia="zh-CN"/>
        </w:rPr>
        <w:t>一</w:t>
      </w:r>
      <w:r>
        <w:rPr>
          <w:rFonts w:hint="eastAsia" w:ascii="宋体" w:hAnsi="宋体"/>
          <w:b/>
          <w:color w:val="000000" w:themeColor="text1"/>
          <w:sz w:val="24"/>
          <w:szCs w:val="20"/>
          <w:highlight w:val="none"/>
        </w:rPr>
        <w:t>、</w:t>
      </w:r>
      <w:r>
        <w:rPr>
          <w:rFonts w:hint="eastAsia" w:ascii="宋体" w:hAnsi="宋体"/>
          <w:color w:val="000000" w:themeColor="text1"/>
          <w:sz w:val="24"/>
          <w:szCs w:val="20"/>
        </w:rPr>
        <w:t>本须知解释权归</w:t>
      </w:r>
      <w:r>
        <w:rPr>
          <w:rFonts w:hint="eastAsia" w:ascii="宋体" w:hAnsi="宋体"/>
          <w:color w:val="000000" w:themeColor="text1"/>
          <w:sz w:val="24"/>
          <w:szCs w:val="20"/>
          <w:lang w:eastAsia="zh-CN"/>
        </w:rPr>
        <w:t>中证</w:t>
      </w:r>
      <w:r>
        <w:rPr>
          <w:rFonts w:hint="eastAsia" w:ascii="宋体" w:hAnsi="宋体"/>
          <w:color w:val="000000" w:themeColor="text1"/>
          <w:sz w:val="24"/>
          <w:szCs w:val="20"/>
          <w:lang w:val="en-US" w:eastAsia="zh-CN"/>
        </w:rPr>
        <w:t>投服</w:t>
      </w:r>
      <w:r>
        <w:rPr>
          <w:rFonts w:hint="eastAsia" w:ascii="宋体" w:hAnsi="宋体"/>
          <w:color w:val="000000" w:themeColor="text1"/>
          <w:sz w:val="24"/>
          <w:szCs w:val="20"/>
          <w:lang w:eastAsia="zh-CN"/>
        </w:rPr>
        <w:t>中心</w:t>
      </w:r>
      <w:r>
        <w:rPr>
          <w:rFonts w:hint="eastAsia" w:ascii="宋体" w:hAnsi="宋体"/>
          <w:color w:val="000000" w:themeColor="text1"/>
          <w:sz w:val="24"/>
          <w:szCs w:val="20"/>
        </w:rPr>
        <w:t>所有，当供应商对本磋商文件理解产生歧义时，</w:t>
      </w:r>
      <w:r>
        <w:rPr>
          <w:rFonts w:hint="eastAsia" w:ascii="宋体" w:hAnsi="宋体"/>
          <w:color w:val="000000" w:themeColor="text1"/>
          <w:sz w:val="24"/>
          <w:szCs w:val="20"/>
          <w:lang w:eastAsia="zh-CN"/>
        </w:rPr>
        <w:t>中证</w:t>
      </w:r>
      <w:r>
        <w:rPr>
          <w:rFonts w:hint="eastAsia" w:ascii="宋体" w:hAnsi="宋体"/>
          <w:color w:val="000000" w:themeColor="text1"/>
          <w:sz w:val="24"/>
          <w:szCs w:val="20"/>
          <w:lang w:val="en-US" w:eastAsia="zh-CN"/>
        </w:rPr>
        <w:t>投服</w:t>
      </w:r>
      <w:r>
        <w:rPr>
          <w:rFonts w:hint="eastAsia" w:ascii="宋体" w:hAnsi="宋体"/>
          <w:color w:val="000000" w:themeColor="text1"/>
          <w:sz w:val="24"/>
          <w:szCs w:val="20"/>
          <w:lang w:eastAsia="zh-CN"/>
        </w:rPr>
        <w:t>中心</w:t>
      </w:r>
      <w:r>
        <w:rPr>
          <w:rFonts w:hint="eastAsia" w:ascii="宋体" w:hAnsi="宋体"/>
          <w:color w:val="000000" w:themeColor="text1"/>
          <w:sz w:val="24"/>
          <w:szCs w:val="20"/>
        </w:rPr>
        <w:t>将依据“公开、公平、公正”的原则进行相应解释。</w:t>
      </w:r>
    </w:p>
    <w:p>
      <w:pPr>
        <w:spacing w:line="360" w:lineRule="auto"/>
        <w:ind w:firstLine="480" w:firstLineChars="200"/>
        <w:rPr>
          <w:rFonts w:ascii="宋体" w:hAnsi="宋体"/>
          <w:color w:val="000000" w:themeColor="text1"/>
          <w:sz w:val="24"/>
          <w:szCs w:val="20"/>
        </w:rPr>
      </w:pPr>
    </w:p>
    <w:p>
      <w:pPr>
        <w:spacing w:line="360" w:lineRule="auto"/>
        <w:ind w:firstLine="481" w:firstLineChars="200"/>
        <w:rPr>
          <w:rFonts w:ascii="宋体" w:hAnsi="宋体"/>
          <w:b/>
          <w:color w:val="000000" w:themeColor="text1"/>
          <w:sz w:val="24"/>
          <w:szCs w:val="20"/>
        </w:rPr>
      </w:pPr>
      <w:r>
        <w:rPr>
          <w:rFonts w:hint="eastAsia" w:ascii="宋体" w:hAnsi="宋体"/>
          <w:b/>
          <w:color w:val="000000" w:themeColor="text1"/>
          <w:sz w:val="24"/>
          <w:szCs w:val="20"/>
        </w:rPr>
        <w:t>十</w:t>
      </w:r>
      <w:r>
        <w:rPr>
          <w:rFonts w:hint="eastAsia" w:ascii="宋体" w:hAnsi="宋体"/>
          <w:b/>
          <w:color w:val="000000" w:themeColor="text1"/>
          <w:sz w:val="24"/>
          <w:szCs w:val="20"/>
          <w:lang w:val="en-US" w:eastAsia="zh-CN"/>
        </w:rPr>
        <w:t>二</w:t>
      </w:r>
      <w:r>
        <w:rPr>
          <w:rFonts w:hint="eastAsia" w:ascii="宋体" w:hAnsi="宋体"/>
          <w:b/>
          <w:color w:val="000000" w:themeColor="text1"/>
          <w:sz w:val="24"/>
          <w:szCs w:val="20"/>
        </w:rPr>
        <w:t>、</w:t>
      </w:r>
      <w:r>
        <w:rPr>
          <w:rFonts w:hint="eastAsia" w:ascii="宋体" w:hAnsi="宋体"/>
          <w:color w:val="000000" w:themeColor="text1"/>
          <w:sz w:val="24"/>
          <w:szCs w:val="20"/>
        </w:rPr>
        <w:t>质疑</w:t>
      </w:r>
    </w:p>
    <w:p>
      <w:pPr>
        <w:spacing w:line="48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lang w:val="en-US" w:eastAsia="zh-CN"/>
        </w:rPr>
        <w:t xml:space="preserve"> </w:t>
      </w:r>
      <w:r>
        <w:rPr>
          <w:rFonts w:ascii="宋体" w:hAnsi="宋体"/>
          <w:color w:val="000000" w:themeColor="text1"/>
          <w:sz w:val="24"/>
        </w:rPr>
        <w:t>供应商认为采购文件、采购过程、成交结果使自己的权益受到损害的，可以在知道或者应知其权益受到损害之日起7个工作日内，以书面形式向采购</w:t>
      </w:r>
      <w:r>
        <w:rPr>
          <w:rFonts w:hint="eastAsia" w:ascii="宋体" w:hAnsi="宋体"/>
          <w:color w:val="000000" w:themeColor="text1"/>
          <w:sz w:val="24"/>
          <w:lang w:eastAsia="zh-CN"/>
        </w:rPr>
        <w:t>方</w:t>
      </w:r>
      <w:r>
        <w:rPr>
          <w:rFonts w:ascii="宋体" w:hAnsi="宋体"/>
          <w:color w:val="000000" w:themeColor="text1"/>
          <w:sz w:val="24"/>
        </w:rPr>
        <w:t>一次性针对同一采购程序环节提出质疑。</w:t>
      </w:r>
    </w:p>
    <w:p>
      <w:pPr>
        <w:spacing w:line="480" w:lineRule="exact"/>
        <w:ind w:firstLine="480" w:firstLineChars="200"/>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lang w:val="en-US" w:eastAsia="zh-CN"/>
        </w:rPr>
        <w:t xml:space="preserve"> </w:t>
      </w:r>
      <w:r>
        <w:rPr>
          <w:rFonts w:ascii="宋体" w:hAnsi="宋体"/>
          <w:color w:val="000000" w:themeColor="text1"/>
          <w:sz w:val="24"/>
        </w:rPr>
        <w:t>采购</w:t>
      </w:r>
      <w:r>
        <w:rPr>
          <w:rFonts w:hint="eastAsia" w:ascii="宋体" w:hAnsi="宋体"/>
          <w:color w:val="000000" w:themeColor="text1"/>
          <w:sz w:val="24"/>
          <w:lang w:eastAsia="zh-CN"/>
        </w:rPr>
        <w:t>方</w:t>
      </w:r>
      <w:r>
        <w:rPr>
          <w:rFonts w:ascii="宋体" w:hAnsi="宋体"/>
          <w:color w:val="000000" w:themeColor="text1"/>
          <w:sz w:val="24"/>
        </w:rPr>
        <w:t>应当在收到质疑函后7个工作日内</w:t>
      </w:r>
      <w:r>
        <w:rPr>
          <w:rFonts w:hint="eastAsia" w:ascii="宋体" w:hAnsi="宋体"/>
          <w:color w:val="000000" w:themeColor="text1"/>
          <w:sz w:val="24"/>
        </w:rPr>
        <w:t>作出答复，并以书面形式通知质疑供应商和其他有关供应商。</w:t>
      </w:r>
    </w:p>
    <w:p>
      <w:pPr>
        <w:spacing w:line="360" w:lineRule="auto"/>
        <w:ind w:left="0" w:firstLine="480" w:firstLineChars="200"/>
        <w:rPr>
          <w:rFonts w:ascii="宋体" w:hAnsi="宋体"/>
          <w:color w:val="000000" w:themeColor="text1"/>
          <w:sz w:val="24"/>
          <w:szCs w:val="20"/>
        </w:rPr>
      </w:pPr>
      <w:r>
        <w:rPr>
          <w:rFonts w:ascii="宋体" w:hAnsi="宋体"/>
          <w:color w:val="000000" w:themeColor="text1"/>
          <w:sz w:val="24"/>
          <w:szCs w:val="20"/>
        </w:rPr>
        <w:t>3</w:t>
      </w:r>
      <w:r>
        <w:rPr>
          <w:rFonts w:hint="eastAsia" w:ascii="宋体" w:hAnsi="宋体"/>
          <w:color w:val="000000" w:themeColor="text1"/>
          <w:sz w:val="24"/>
          <w:szCs w:val="20"/>
          <w:lang w:val="en-US" w:eastAsia="zh-CN"/>
        </w:rPr>
        <w:t xml:space="preserve"> </w:t>
      </w:r>
      <w:r>
        <w:rPr>
          <w:rFonts w:ascii="宋体" w:hAnsi="宋体"/>
          <w:color w:val="000000" w:themeColor="text1"/>
          <w:sz w:val="24"/>
          <w:szCs w:val="20"/>
        </w:rPr>
        <w:t>接受质疑函的方式：书面形式（盖单位公章）</w:t>
      </w:r>
    </w:p>
    <w:p>
      <w:pPr>
        <w:spacing w:line="360" w:lineRule="auto"/>
        <w:ind w:left="0" w:firstLine="480" w:firstLineChars="200"/>
        <w:rPr>
          <w:rFonts w:ascii="宋体" w:hAnsi="宋体"/>
          <w:color w:val="000000" w:themeColor="text1"/>
          <w:sz w:val="24"/>
          <w:szCs w:val="20"/>
        </w:rPr>
      </w:pPr>
      <w:r>
        <w:rPr>
          <w:rFonts w:hint="eastAsia" w:ascii="宋体" w:hAnsi="宋体"/>
          <w:color w:val="000000" w:themeColor="text1"/>
          <w:sz w:val="24"/>
          <w:szCs w:val="20"/>
        </w:rPr>
        <w:t>联系人：蔡老师</w:t>
      </w:r>
    </w:p>
    <w:p>
      <w:pPr>
        <w:spacing w:line="360" w:lineRule="auto"/>
        <w:ind w:left="0" w:firstLine="480" w:firstLineChars="200"/>
        <w:rPr>
          <w:rFonts w:ascii="宋体" w:hAnsi="宋体"/>
          <w:color w:val="000000" w:themeColor="text1"/>
          <w:sz w:val="24"/>
          <w:szCs w:val="20"/>
        </w:rPr>
      </w:pPr>
      <w:r>
        <w:rPr>
          <w:rFonts w:hint="eastAsia" w:ascii="宋体" w:hAnsi="宋体"/>
          <w:color w:val="000000" w:themeColor="text1"/>
          <w:sz w:val="24"/>
          <w:szCs w:val="20"/>
        </w:rPr>
        <w:t>联系电话：021-51916158</w:t>
      </w:r>
      <w:r>
        <w:rPr>
          <w:rFonts w:ascii="宋体" w:hAnsi="宋体"/>
          <w:color w:val="000000" w:themeColor="text1"/>
          <w:sz w:val="24"/>
          <w:szCs w:val="20"/>
        </w:rPr>
        <w:t xml:space="preserve"> </w:t>
      </w:r>
    </w:p>
    <w:p>
      <w:pPr>
        <w:spacing w:line="360" w:lineRule="auto"/>
        <w:ind w:left="0" w:leftChars="0" w:firstLine="480" w:firstLineChars="200"/>
        <w:rPr>
          <w:rFonts w:ascii="宋体" w:hAnsi="宋体"/>
          <w:color w:val="000000" w:themeColor="text1"/>
          <w:sz w:val="24"/>
          <w:szCs w:val="20"/>
        </w:rPr>
      </w:pPr>
      <w:r>
        <w:rPr>
          <w:rFonts w:hint="eastAsia" w:ascii="宋体" w:hAnsi="宋体"/>
          <w:color w:val="000000" w:themeColor="text1"/>
          <w:sz w:val="24"/>
          <w:szCs w:val="20"/>
        </w:rPr>
        <w:t>通讯地址：上海市浦东新区杨高南路288号中证中小投资者服务中心</w:t>
      </w:r>
    </w:p>
    <w:p>
      <w:pPr>
        <w:pStyle w:val="24"/>
        <w:spacing w:after="0" w:line="360" w:lineRule="auto"/>
        <w:ind w:left="708" w:leftChars="0" w:firstLine="481" w:firstLineChars="200"/>
        <w:rPr>
          <w:rFonts w:ascii="宋体" w:hAnsi="宋体"/>
          <w:b/>
          <w:color w:val="000000" w:themeColor="text1"/>
          <w:sz w:val="24"/>
        </w:rPr>
      </w:pPr>
    </w:p>
    <w:p>
      <w:pPr>
        <w:pStyle w:val="24"/>
        <w:spacing w:after="0" w:line="360" w:lineRule="auto"/>
        <w:ind w:left="0" w:leftChars="0" w:firstLine="481" w:firstLineChars="200"/>
        <w:rPr>
          <w:rFonts w:ascii="宋体" w:hAnsi="宋体"/>
          <w:color w:val="000000" w:themeColor="text1"/>
          <w:sz w:val="24"/>
        </w:rPr>
      </w:pPr>
      <w:r>
        <w:rPr>
          <w:rFonts w:hint="eastAsia" w:ascii="宋体" w:hAnsi="宋体"/>
          <w:b/>
          <w:color w:val="000000" w:themeColor="text1"/>
          <w:sz w:val="24"/>
        </w:rPr>
        <w:t>十</w:t>
      </w:r>
      <w:r>
        <w:rPr>
          <w:rFonts w:hint="eastAsia" w:ascii="宋体" w:hAnsi="宋体"/>
          <w:b/>
          <w:color w:val="000000" w:themeColor="text1"/>
          <w:sz w:val="24"/>
          <w:lang w:val="en-US" w:eastAsia="zh-CN"/>
        </w:rPr>
        <w:t>三</w:t>
      </w:r>
      <w:r>
        <w:rPr>
          <w:rFonts w:hint="eastAsia" w:ascii="宋体" w:hAnsi="宋体"/>
          <w:b/>
          <w:color w:val="000000" w:themeColor="text1"/>
          <w:sz w:val="24"/>
        </w:rPr>
        <w:t>、</w:t>
      </w:r>
      <w:r>
        <w:rPr>
          <w:rFonts w:hint="eastAsia" w:ascii="宋体" w:hAnsi="宋体"/>
          <w:color w:val="000000" w:themeColor="text1"/>
          <w:sz w:val="24"/>
        </w:rPr>
        <w:t>采购方：</w:t>
      </w:r>
      <w:r>
        <w:rPr>
          <w:rFonts w:hint="eastAsia" w:ascii="宋体" w:hAnsi="宋体"/>
          <w:color w:val="000000" w:themeColor="text1"/>
          <w:sz w:val="24"/>
          <w:lang w:eastAsia="zh-CN"/>
        </w:rPr>
        <w:t>中证中小投资者服务中心</w:t>
      </w:r>
      <w:r>
        <w:rPr>
          <w:rFonts w:hint="eastAsia" w:ascii="宋体" w:hAnsi="宋体"/>
          <w:color w:val="000000" w:themeColor="text1"/>
          <w:sz w:val="24"/>
        </w:rPr>
        <w:t>。</w:t>
      </w:r>
    </w:p>
    <w:p>
      <w:pPr>
        <w:spacing w:line="360" w:lineRule="auto"/>
        <w:rPr>
          <w:rFonts w:ascii="宋体" w:hAnsi="宋体"/>
          <w:color w:val="000000" w:themeColor="text1"/>
          <w:kern w:val="0"/>
          <w:sz w:val="24"/>
        </w:rPr>
        <w:sectPr>
          <w:pgSz w:w="11906" w:h="16838"/>
          <w:pgMar w:top="623" w:right="1286" w:bottom="468" w:left="1260" w:header="851" w:footer="992" w:gutter="0"/>
          <w:pgBorders>
            <w:top w:val="none" w:sz="0" w:space="0"/>
            <w:left w:val="none" w:sz="0" w:space="0"/>
            <w:bottom w:val="none" w:sz="0" w:space="0"/>
            <w:right w:val="none" w:sz="0" w:space="0"/>
          </w:pgBorders>
          <w:cols w:space="720" w:num="1"/>
          <w:docGrid w:type="lines" w:linePitch="312" w:charSpace="0"/>
        </w:sectPr>
      </w:pPr>
    </w:p>
    <w:p>
      <w:pPr>
        <w:pStyle w:val="434"/>
        <w:jc w:val="center"/>
        <w:rPr>
          <w:highlight w:val="none"/>
        </w:rPr>
      </w:pPr>
      <w:r>
        <w:rPr>
          <w:rFonts w:hint="eastAsia"/>
          <w:color w:val="000000" w:themeColor="text1"/>
          <w:highlight w:val="none"/>
        </w:rPr>
        <w:t>第三章</w:t>
      </w:r>
      <w:r>
        <w:rPr>
          <w:color w:val="000000" w:themeColor="text1"/>
          <w:highlight w:val="none"/>
        </w:rPr>
        <w:t xml:space="preserve">  </w:t>
      </w:r>
      <w:r>
        <w:rPr>
          <w:rFonts w:hint="eastAsia"/>
          <w:color w:val="000000" w:themeColor="text1"/>
          <w:highlight w:val="none"/>
        </w:rPr>
        <w:t>项目要求</w:t>
      </w:r>
    </w:p>
    <w:p>
      <w:pPr>
        <w:pStyle w:val="73"/>
        <w:numPr>
          <w:ilvl w:val="-1"/>
          <w:numId w:val="0"/>
        </w:numPr>
        <w:spacing w:line="360" w:lineRule="auto"/>
        <w:ind w:left="0" w:firstLine="480" w:firstLineChars="200"/>
        <w:rPr>
          <w:rFonts w:hint="eastAsia" w:asciiTheme="minorEastAsia" w:hAnsiTheme="minorEastAsia" w:eastAsiaTheme="minorEastAsia"/>
          <w:sz w:val="24"/>
          <w:highlight w:val="none"/>
        </w:rPr>
      </w:pPr>
    </w:p>
    <w:p>
      <w:pPr>
        <w:pStyle w:val="73"/>
        <w:numPr>
          <w:ilvl w:val="-1"/>
          <w:numId w:val="0"/>
        </w:numPr>
        <w:spacing w:line="360" w:lineRule="auto"/>
        <w:ind w:left="0" w:firstLine="481" w:firstLineChars="200"/>
        <w:rPr>
          <w:rFonts w:hint="eastAsia" w:asciiTheme="minorEastAsia" w:hAnsiTheme="minorEastAsia" w:eastAsiaTheme="minorEastAsia"/>
          <w:sz w:val="24"/>
          <w:highlight w:val="none"/>
        </w:rPr>
      </w:pPr>
      <w:r>
        <w:rPr>
          <w:rFonts w:hint="eastAsia" w:asciiTheme="minorEastAsia" w:hAnsiTheme="minorEastAsia" w:eastAsiaTheme="minorEastAsia"/>
          <w:b/>
          <w:bCs/>
          <w:sz w:val="24"/>
          <w:highlight w:val="none"/>
          <w:lang w:val="en-US" w:eastAsia="zh-CN"/>
        </w:rPr>
        <w:t>一、</w:t>
      </w:r>
      <w:r>
        <w:rPr>
          <w:rFonts w:hint="eastAsia" w:asciiTheme="minorEastAsia" w:hAnsiTheme="minorEastAsia" w:eastAsiaTheme="minorEastAsia"/>
          <w:sz w:val="24"/>
          <w:highlight w:val="none"/>
        </w:rPr>
        <w:t>刊物数量</w:t>
      </w:r>
    </w:p>
    <w:p>
      <w:pPr>
        <w:pStyle w:val="73"/>
        <w:numPr>
          <w:ilvl w:val="-1"/>
          <w:numId w:val="0"/>
        </w:numPr>
        <w:spacing w:line="360" w:lineRule="auto"/>
        <w:ind w:left="0" w:firstLine="480" w:firstLineChars="200"/>
        <w:rPr>
          <w:rFonts w:hint="eastAsia" w:asciiTheme="minorEastAsia" w:hAnsiTheme="minorEastAsia" w:eastAsiaTheme="minorEastAsia"/>
          <w:sz w:val="24"/>
          <w:highlight w:val="none"/>
          <w:lang w:val="en-US" w:eastAsia="zh-CN"/>
        </w:rPr>
      </w:pPr>
      <w:r>
        <w:rPr>
          <w:rFonts w:hint="default" w:asciiTheme="minorEastAsia" w:hAnsiTheme="minorEastAsia" w:eastAsiaTheme="minorEastAsia"/>
          <w:sz w:val="24"/>
          <w:highlight w:val="none"/>
        </w:rPr>
        <w:t>计划每年出版不超过6本（包含4辑《投资者》和2本业务系列丛书），根据实际出版数量结算</w:t>
      </w:r>
      <w:r>
        <w:rPr>
          <w:rFonts w:hint="eastAsia" w:asciiTheme="minorEastAsia" w:hAnsiTheme="minorEastAsia" w:eastAsiaTheme="minorEastAsia"/>
          <w:sz w:val="24"/>
          <w:highlight w:val="none"/>
          <w:lang w:eastAsia="zh-CN"/>
        </w:rPr>
        <w:t>。</w:t>
      </w:r>
    </w:p>
    <w:p>
      <w:pPr>
        <w:pStyle w:val="73"/>
        <w:numPr>
          <w:ilvl w:val="-1"/>
          <w:numId w:val="0"/>
        </w:numPr>
        <w:spacing w:line="360" w:lineRule="auto"/>
        <w:ind w:left="0" w:firstLine="481" w:firstLineChars="200"/>
        <w:rPr>
          <w:rFonts w:hint="eastAsia" w:asciiTheme="minorEastAsia" w:hAnsiTheme="minorEastAsia" w:eastAsiaTheme="minorEastAsia"/>
          <w:sz w:val="24"/>
          <w:highlight w:val="none"/>
        </w:rPr>
      </w:pPr>
      <w:r>
        <w:rPr>
          <w:rFonts w:hint="eastAsia" w:asciiTheme="minorEastAsia" w:hAnsiTheme="minorEastAsia" w:eastAsiaTheme="minorEastAsia"/>
          <w:b/>
          <w:bCs/>
          <w:sz w:val="24"/>
          <w:highlight w:val="none"/>
          <w:lang w:val="en-US" w:eastAsia="zh-CN"/>
        </w:rPr>
        <w:t>二、</w:t>
      </w:r>
      <w:r>
        <w:rPr>
          <w:rFonts w:hint="eastAsia" w:asciiTheme="minorEastAsia" w:hAnsiTheme="minorEastAsia" w:eastAsiaTheme="minorEastAsia"/>
          <w:sz w:val="24"/>
          <w:highlight w:val="none"/>
        </w:rPr>
        <w:t>每本刊物字数及</w:t>
      </w:r>
      <w:r>
        <w:rPr>
          <w:rFonts w:hint="eastAsia" w:asciiTheme="minorEastAsia" w:hAnsiTheme="minorEastAsia" w:eastAsiaTheme="minorEastAsia"/>
          <w:sz w:val="24"/>
          <w:highlight w:val="none"/>
          <w:lang w:val="en-US" w:eastAsia="zh-CN"/>
        </w:rPr>
        <w:t>出版</w:t>
      </w:r>
      <w:r>
        <w:rPr>
          <w:rFonts w:hint="eastAsia" w:asciiTheme="minorEastAsia" w:hAnsiTheme="minorEastAsia" w:eastAsiaTheme="minorEastAsia"/>
          <w:sz w:val="24"/>
          <w:highlight w:val="none"/>
        </w:rPr>
        <w:t>册数</w:t>
      </w:r>
    </w:p>
    <w:p>
      <w:pPr>
        <w:pStyle w:val="73"/>
        <w:numPr>
          <w:ilvl w:val="-1"/>
          <w:numId w:val="0"/>
        </w:numPr>
        <w:spacing w:line="360" w:lineRule="auto"/>
        <w:ind w:left="0"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15万字左右，3000册</w:t>
      </w:r>
      <w:r>
        <w:rPr>
          <w:rFonts w:hint="eastAsia" w:asciiTheme="minorEastAsia" w:hAnsiTheme="minorEastAsia" w:eastAsiaTheme="minorEastAsia"/>
          <w:sz w:val="24"/>
          <w:highlight w:val="none"/>
          <w:lang w:eastAsia="zh-CN"/>
        </w:rPr>
        <w:t>。</w:t>
      </w:r>
    </w:p>
    <w:p>
      <w:pPr>
        <w:pStyle w:val="73"/>
        <w:numPr>
          <w:ilvl w:val="-1"/>
          <w:numId w:val="0"/>
        </w:numPr>
        <w:spacing w:line="360" w:lineRule="auto"/>
        <w:ind w:left="0" w:firstLine="481" w:firstLineChars="200"/>
        <w:rPr>
          <w:rFonts w:hint="eastAsia" w:asciiTheme="minorEastAsia" w:hAnsiTheme="minorEastAsia" w:eastAsiaTheme="minorEastAsia"/>
          <w:sz w:val="24"/>
          <w:highlight w:val="none"/>
        </w:rPr>
      </w:pPr>
      <w:r>
        <w:rPr>
          <w:rFonts w:hint="eastAsia" w:asciiTheme="minorEastAsia" w:hAnsiTheme="minorEastAsia" w:eastAsiaTheme="minorEastAsia"/>
          <w:b/>
          <w:bCs/>
          <w:sz w:val="24"/>
          <w:highlight w:val="none"/>
          <w:lang w:val="en-US" w:eastAsia="zh-CN"/>
        </w:rPr>
        <w:t>三、</w:t>
      </w:r>
      <w:r>
        <w:rPr>
          <w:rFonts w:hint="eastAsia" w:asciiTheme="minorEastAsia" w:hAnsiTheme="minorEastAsia" w:eastAsiaTheme="minorEastAsia"/>
          <w:sz w:val="24"/>
          <w:highlight w:val="none"/>
        </w:rPr>
        <w:t>装帧印刷标准</w:t>
      </w:r>
    </w:p>
    <w:p>
      <w:pPr>
        <w:pStyle w:val="73"/>
        <w:numPr>
          <w:ilvl w:val="-1"/>
          <w:numId w:val="0"/>
        </w:numPr>
        <w:spacing w:line="360" w:lineRule="auto"/>
        <w:ind w:left="0"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正文采用不低于70克胶版纸，封面采用不低于250克铜版纸，四色印刷，覆哑膜，正文宋体11磅字黑白印刷，开本采用正16开（260mm*185mm）。</w:t>
      </w:r>
    </w:p>
    <w:p>
      <w:pPr>
        <w:pStyle w:val="73"/>
        <w:numPr>
          <w:ilvl w:val="-1"/>
          <w:numId w:val="0"/>
        </w:numPr>
        <w:spacing w:line="360" w:lineRule="auto"/>
        <w:ind w:left="0" w:firstLine="480" w:firstLineChars="200"/>
        <w:rPr>
          <w:rFonts w:hint="eastAsia" w:asciiTheme="minorEastAsia" w:hAnsiTheme="minorEastAsia" w:eastAsiaTheme="minorEastAsia"/>
          <w:sz w:val="24"/>
          <w:highlight w:val="yellow"/>
        </w:rPr>
      </w:pPr>
      <w:r>
        <w:rPr>
          <w:rFonts w:hint="eastAsia" w:asciiTheme="minorEastAsia" w:hAnsiTheme="minorEastAsia" w:eastAsiaTheme="minorEastAsia"/>
          <w:sz w:val="24"/>
          <w:highlight w:val="none"/>
        </w:rPr>
        <w:t>项目供应商应提供以下服务：封面设计、版式设计、排版、</w:t>
      </w:r>
      <w:r>
        <w:rPr>
          <w:rFonts w:hint="eastAsia" w:asciiTheme="minorEastAsia" w:hAnsiTheme="minorEastAsia" w:eastAsiaTheme="minorEastAsia"/>
          <w:sz w:val="24"/>
          <w:highlight w:val="none"/>
          <w:lang w:val="en-US" w:eastAsia="zh-CN"/>
        </w:rPr>
        <w:t>编辑、</w:t>
      </w:r>
      <w:r>
        <w:rPr>
          <w:rFonts w:hint="eastAsia" w:asciiTheme="minorEastAsia" w:hAnsiTheme="minorEastAsia" w:eastAsiaTheme="minorEastAsia"/>
          <w:sz w:val="24"/>
          <w:highlight w:val="none"/>
        </w:rPr>
        <w:t>审稿、校对、纸张、拼版、印刷、装订等出版相关事宜。</w:t>
      </w:r>
    </w:p>
    <w:p>
      <w:pPr>
        <w:spacing w:line="360" w:lineRule="auto"/>
        <w:ind w:firstLine="600" w:firstLineChars="250"/>
        <w:rPr>
          <w:rFonts w:asciiTheme="minorEastAsia" w:hAnsiTheme="minorEastAsia" w:eastAsiaTheme="minorEastAsia"/>
          <w:color w:val="FF0000"/>
          <w:sz w:val="24"/>
          <w:highlight w:val="yellow"/>
        </w:rPr>
      </w:pPr>
    </w:p>
    <w:p>
      <w:pPr>
        <w:pStyle w:val="434"/>
        <w:spacing w:line="360" w:lineRule="auto"/>
        <w:jc w:val="center"/>
        <w:rPr>
          <w:rFonts w:hint="eastAsia" w:ascii="Cambria" w:hAnsi="Cambria" w:eastAsia="宋体"/>
          <w:b/>
          <w:bCs/>
          <w:color w:val="000000" w:themeColor="text1"/>
        </w:rPr>
      </w:pPr>
      <w:r>
        <w:rPr>
          <w:color w:val="000000" w:themeColor="text1"/>
        </w:rPr>
        <w:br w:type="page"/>
      </w:r>
      <w:r>
        <w:rPr>
          <w:rFonts w:hint="eastAsia" w:eastAsia="宋体"/>
          <w:color w:val="000000" w:themeColor="text1"/>
        </w:rPr>
        <w:t>第四章 合同</w:t>
      </w:r>
      <w:r>
        <w:rPr>
          <w:rFonts w:hint="eastAsia"/>
          <w:color w:val="000000" w:themeColor="text1"/>
          <w:lang w:val="en-US" w:eastAsia="zh-CN"/>
        </w:rPr>
        <w:t>草案条款</w:t>
      </w:r>
    </w:p>
    <w:p>
      <w:pPr>
        <w:rPr>
          <w:rFonts w:hint="default" w:eastAsia="宋体"/>
          <w:color w:val="auto"/>
          <w:lang w:val="en-US" w:eastAsia="zh-CN"/>
        </w:rPr>
      </w:pPr>
    </w:p>
    <w:p>
      <w:pPr>
        <w:pStyle w:val="29"/>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黑体" w:hAnsi="黑体" w:eastAsia="黑体"/>
          <w:sz w:val="44"/>
          <w:szCs w:val="44"/>
        </w:rPr>
      </w:pPr>
      <w:bookmarkStart w:id="1" w:name="交货地点"/>
      <w:bookmarkEnd w:id="1"/>
      <w:bookmarkStart w:id="2" w:name="合同编号"/>
      <w:bookmarkEnd w:id="2"/>
      <w:bookmarkStart w:id="3" w:name="履约保证金元"/>
      <w:bookmarkEnd w:id="3"/>
      <w:bookmarkStart w:id="4" w:name="乙方传真"/>
      <w:bookmarkEnd w:id="4"/>
      <w:bookmarkStart w:id="5" w:name="质量保证金元"/>
      <w:bookmarkEnd w:id="5"/>
      <w:bookmarkStart w:id="6" w:name="质量保证期月"/>
      <w:bookmarkEnd w:id="6"/>
      <w:bookmarkStart w:id="7" w:name="货物验收方式"/>
      <w:bookmarkEnd w:id="7"/>
      <w:bookmarkStart w:id="8" w:name="乙方邮政编码"/>
      <w:bookmarkEnd w:id="8"/>
      <w:bookmarkStart w:id="9" w:name="乙方开户银行"/>
      <w:bookmarkEnd w:id="9"/>
      <w:bookmarkStart w:id="10" w:name="乙方帐号"/>
      <w:bookmarkEnd w:id="10"/>
      <w:bookmarkStart w:id="11" w:name="乙方联系人"/>
      <w:bookmarkEnd w:id="11"/>
      <w:bookmarkStart w:id="12" w:name="甲方"/>
      <w:bookmarkEnd w:id="12"/>
      <w:bookmarkStart w:id="13" w:name="乙方电话"/>
      <w:bookmarkEnd w:id="13"/>
      <w:bookmarkStart w:id="14" w:name="乙方地址"/>
      <w:bookmarkEnd w:id="14"/>
      <w:bookmarkStart w:id="15" w:name="乙方"/>
      <w:bookmarkEnd w:id="15"/>
      <w:bookmarkStart w:id="16" w:name="甲方联系人"/>
      <w:bookmarkEnd w:id="16"/>
      <w:bookmarkStart w:id="17" w:name="质保金有效期月"/>
      <w:bookmarkEnd w:id="17"/>
      <w:r>
        <w:rPr>
          <w:rFonts w:hint="eastAsia" w:ascii="黑体" w:hAnsi="黑体" w:eastAsia="黑体"/>
          <w:sz w:val="44"/>
          <w:szCs w:val="44"/>
        </w:rPr>
        <w:t>图　书　出　版　合　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default"/>
          <w:sz w:val="21"/>
          <w:szCs w:val="24"/>
        </w:rPr>
      </w:pPr>
      <w:r>
        <w:rPr>
          <w:rFonts w:hint="eastAsia"/>
          <w:sz w:val="21"/>
          <w:szCs w:val="24"/>
        </w:rPr>
        <w:t>（以下为参考合同模版，可根据实际情况进行调整）</w:t>
      </w:r>
    </w:p>
    <w:p>
      <w:pPr>
        <w:spacing w:beforeLines="0" w:afterLines="0" w:line="560" w:lineRule="exact"/>
        <w:rPr>
          <w:rFonts w:hint="eastAsia" w:ascii="宋体" w:hAnsi="宋体" w:cs="宋体"/>
          <w:sz w:val="24"/>
          <w:szCs w:val="24"/>
        </w:rPr>
      </w:pPr>
    </w:p>
    <w:p>
      <w:pPr>
        <w:spacing w:beforeLines="0" w:afterLines="0" w:line="560" w:lineRule="exact"/>
        <w:ind w:firstLine="480" w:firstLineChars="200"/>
        <w:rPr>
          <w:rFonts w:hint="eastAsia" w:ascii="宋体" w:hAnsi="宋体" w:cs="宋体"/>
          <w:sz w:val="24"/>
          <w:szCs w:val="24"/>
        </w:rPr>
      </w:pPr>
      <w:r>
        <w:rPr>
          <w:rFonts w:hint="eastAsia" w:ascii="宋体" w:hAnsi="宋体" w:cs="宋体"/>
          <w:sz w:val="24"/>
          <w:szCs w:val="24"/>
        </w:rPr>
        <w:t>作品名称：</w:t>
      </w:r>
      <w:r>
        <w:rPr>
          <w:rFonts w:hint="eastAsia" w:ascii="宋体" w:hAnsi="宋体" w:cs="宋体"/>
          <w:sz w:val="24"/>
          <w:szCs w:val="24"/>
          <w:u w:val="single"/>
        </w:rPr>
        <w:t xml:space="preserve">   </w:t>
      </w:r>
      <w:r>
        <w:rPr>
          <w:rFonts w:hint="eastAsia" w:ascii="宋体" w:hAnsi="宋体" w:cs="宋体"/>
          <w:b/>
          <w:sz w:val="24"/>
          <w:szCs w:val="24"/>
          <w:u w:val="single"/>
        </w:rPr>
        <w:t xml:space="preserve"> </w:t>
      </w:r>
      <w:r>
        <w:rPr>
          <w:rFonts w:hint="eastAsia" w:ascii="宋体" w:hAnsi="宋体" w:cs="宋体"/>
          <w:sz w:val="24"/>
          <w:szCs w:val="24"/>
          <w:u w:val="single"/>
        </w:rPr>
        <w:t xml:space="preserve">《投资者》及业务系列丛书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pPr>
        <w:spacing w:beforeLines="0" w:afterLines="0" w:line="560" w:lineRule="exact"/>
        <w:ind w:firstLine="480" w:firstLineChars="200"/>
        <w:rPr>
          <w:rFonts w:hint="eastAsia" w:ascii="宋体" w:hAnsi="宋体" w:cs="宋体"/>
          <w:sz w:val="24"/>
          <w:szCs w:val="24"/>
          <w:u w:val="single"/>
        </w:rPr>
      </w:pPr>
      <w:r>
        <w:rPr>
          <w:rFonts w:hint="eastAsia" w:ascii="宋体" w:hAnsi="宋体" w:cs="宋体"/>
          <w:sz w:val="24"/>
          <w:szCs w:val="24"/>
        </w:rPr>
        <w:t>作者署名：</w:t>
      </w:r>
      <w:r>
        <w:rPr>
          <w:rFonts w:hint="eastAsia" w:ascii="宋体" w:hAnsi="宋体" w:cs="宋体"/>
          <w:sz w:val="24"/>
          <w:szCs w:val="24"/>
          <w:u w:val="single"/>
        </w:rPr>
        <w:t xml:space="preserve">   中证中小投资者服务中心有限责任公司                                 </w:t>
      </w:r>
    </w:p>
    <w:p>
      <w:pPr>
        <w:spacing w:beforeLines="0" w:afterLines="0" w:line="560" w:lineRule="exact"/>
        <w:ind w:firstLine="480" w:firstLineChars="200"/>
        <w:rPr>
          <w:rFonts w:hint="eastAsia" w:ascii="宋体" w:hAnsi="宋体" w:cs="宋体"/>
          <w:sz w:val="24"/>
          <w:szCs w:val="24"/>
        </w:rPr>
      </w:pPr>
    </w:p>
    <w:p>
      <w:pPr>
        <w:spacing w:beforeLines="0" w:afterLines="0" w:line="560" w:lineRule="exact"/>
        <w:ind w:firstLine="480" w:firstLineChars="200"/>
        <w:rPr>
          <w:rFonts w:hint="eastAsia" w:ascii="宋体" w:hAnsi="宋体" w:cs="宋体"/>
          <w:sz w:val="24"/>
          <w:szCs w:val="24"/>
          <w:u w:val="single"/>
        </w:rPr>
      </w:pPr>
      <w:r>
        <w:rPr>
          <w:rFonts w:hint="eastAsia" w:ascii="宋体" w:hAnsi="宋体" w:cs="宋体"/>
          <w:sz w:val="24"/>
          <w:szCs w:val="24"/>
        </w:rPr>
        <w:t>甲方（著作权人）：</w:t>
      </w:r>
      <w:r>
        <w:rPr>
          <w:rFonts w:hint="eastAsia" w:ascii="宋体" w:hAnsi="宋体" w:cs="宋体"/>
          <w:sz w:val="24"/>
          <w:szCs w:val="24"/>
          <w:u w:val="single"/>
        </w:rPr>
        <w:t xml:space="preserve"> 中证中小投资者服务中心有限责任公司                                          </w:t>
      </w:r>
    </w:p>
    <w:p>
      <w:pPr>
        <w:spacing w:beforeLines="0" w:afterLines="0" w:line="560" w:lineRule="exact"/>
        <w:ind w:firstLine="480" w:firstLineChars="200"/>
        <w:rPr>
          <w:rFonts w:hint="eastAsia" w:ascii="宋体" w:hAnsi="宋体" w:cs="宋体"/>
          <w:sz w:val="24"/>
          <w:szCs w:val="24"/>
        </w:rPr>
      </w:pPr>
      <w:r>
        <w:rPr>
          <w:rFonts w:hint="eastAsia" w:ascii="宋体" w:hAnsi="宋体" w:cs="宋体"/>
          <w:sz w:val="24"/>
          <w:szCs w:val="24"/>
        </w:rPr>
        <w:t>社会信用代码（身份证号）：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pPr>
        <w:spacing w:beforeLines="0" w:afterLines="0" w:line="560" w:lineRule="exact"/>
        <w:ind w:firstLine="480" w:firstLineChars="200"/>
        <w:rPr>
          <w:rFonts w:hint="eastAsia" w:ascii="宋体" w:hAnsi="宋体" w:cs="宋体"/>
          <w:sz w:val="24"/>
          <w:szCs w:val="24"/>
          <w:u w:val="single"/>
        </w:rPr>
      </w:pPr>
      <w:r>
        <w:rPr>
          <w:rFonts w:hint="eastAsia" w:ascii="宋体" w:hAnsi="宋体" w:cs="宋体"/>
          <w:sz w:val="24"/>
          <w:szCs w:val="24"/>
        </w:rPr>
        <w:t>地址：</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pPr>
        <w:spacing w:beforeLines="0" w:afterLines="0" w:line="560" w:lineRule="exact"/>
        <w:ind w:firstLine="480" w:firstLineChars="200"/>
        <w:rPr>
          <w:rFonts w:hint="eastAsia" w:ascii="宋体" w:hAnsi="宋体" w:cs="宋体"/>
          <w:sz w:val="24"/>
          <w:szCs w:val="24"/>
          <w:u w:val="single"/>
        </w:rPr>
      </w:pP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pPr>
        <w:pStyle w:val="24"/>
        <w:spacing w:beforeLines="0" w:afterLines="0" w:line="560" w:lineRule="exact"/>
        <w:ind w:left="0"/>
        <w:rPr>
          <w:rFonts w:hint="eastAsia"/>
          <w:sz w:val="28"/>
          <w:szCs w:val="24"/>
        </w:rPr>
      </w:pPr>
      <w:r>
        <w:rPr>
          <w:rFonts w:hint="eastAsia"/>
          <w:sz w:val="28"/>
          <w:szCs w:val="24"/>
        </w:rPr>
        <w:t xml:space="preserve"> </w:t>
      </w:r>
    </w:p>
    <w:p>
      <w:pPr>
        <w:pStyle w:val="24"/>
        <w:keepNext w:val="0"/>
        <w:keepLines w:val="0"/>
        <w:pageBreakBefore w:val="0"/>
        <w:widowControl w:val="0"/>
        <w:kinsoku/>
        <w:wordWrap/>
        <w:overflowPunct/>
        <w:topLinePunct w:val="0"/>
        <w:autoSpaceDE/>
        <w:autoSpaceDN/>
        <w:bidi w:val="0"/>
        <w:adjustRightInd/>
        <w:snapToGrid/>
        <w:spacing w:beforeLines="0" w:after="0" w:afterLines="0" w:line="560" w:lineRule="exact"/>
        <w:ind w:left="0" w:leftChars="0" w:firstLine="480" w:firstLineChars="200"/>
        <w:textAlignment w:val="auto"/>
        <w:rPr>
          <w:rFonts w:hint="eastAsia"/>
          <w:sz w:val="24"/>
          <w:szCs w:val="24"/>
        </w:rPr>
      </w:pPr>
      <w:r>
        <w:rPr>
          <w:rFonts w:hint="eastAsia"/>
          <w:sz w:val="24"/>
          <w:szCs w:val="24"/>
        </w:rPr>
        <w:t>特别说明：著作权人可以是自然人、法人或者其他组织，能够独立承担民事责任（不具备完全民事行为能力人，应由其法定代理人或监护人代为订立）。如果著作权人与作者署名不一致，应附有署名作者与著作权人的合同文本或授权书。</w:t>
      </w:r>
    </w:p>
    <w:p>
      <w:pPr>
        <w:spacing w:beforeLines="0" w:afterLines="0" w:line="560" w:lineRule="exact"/>
        <w:ind w:hanging="1400" w:hangingChars="500"/>
        <w:rPr>
          <w:rFonts w:hint="eastAsia" w:ascii="楷体_GB2312" w:eastAsia="楷体_GB2312"/>
          <w:sz w:val="28"/>
          <w:szCs w:val="24"/>
        </w:rPr>
      </w:pPr>
    </w:p>
    <w:p>
      <w:pPr>
        <w:spacing w:beforeLines="0" w:afterLines="0" w:line="560" w:lineRule="exact"/>
        <w:ind w:hanging="1400" w:hangingChars="500"/>
        <w:rPr>
          <w:rFonts w:hint="eastAsia" w:ascii="楷体_GB2312" w:eastAsia="楷体_GB2312"/>
          <w:sz w:val="28"/>
          <w:szCs w:val="24"/>
        </w:rPr>
      </w:pPr>
    </w:p>
    <w:p>
      <w:pPr>
        <w:spacing w:beforeLines="0" w:afterLines="0" w:line="560" w:lineRule="exact"/>
        <w:ind w:hanging="1400" w:hangingChars="500"/>
        <w:rPr>
          <w:rFonts w:hint="eastAsia" w:ascii="楷体_GB2312" w:eastAsia="楷体_GB2312"/>
          <w:sz w:val="28"/>
          <w:szCs w:val="24"/>
        </w:rPr>
      </w:pPr>
    </w:p>
    <w:p>
      <w:pPr>
        <w:spacing w:beforeLines="0" w:afterLines="0" w:line="560" w:lineRule="exact"/>
        <w:ind w:hanging="1400" w:hangingChars="500"/>
        <w:rPr>
          <w:rFonts w:hint="eastAsia" w:ascii="楷体_GB2312" w:eastAsia="楷体_GB2312"/>
          <w:sz w:val="28"/>
          <w:szCs w:val="24"/>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乙方（出版者）：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地址：                        邮编：</w:t>
      </w:r>
    </w:p>
    <w:p>
      <w:pPr>
        <w:spacing w:beforeLines="0" w:afterLines="0" w:line="560" w:lineRule="exact"/>
        <w:rPr>
          <w:rFonts w:hint="eastAsia" w:eastAsia="黑体"/>
          <w:sz w:val="52"/>
          <w:szCs w:val="24"/>
        </w:rPr>
      </w:pPr>
      <w:r>
        <w:rPr>
          <w:rFonts w:hint="eastAsia" w:eastAsia="黑体"/>
          <w:sz w:val="52"/>
          <w:szCs w:val="24"/>
        </w:rPr>
        <w:br w:type="page"/>
      </w:r>
    </w:p>
    <w:p>
      <w:pPr>
        <w:spacing w:beforeLines="0" w:afterLines="0" w:line="560" w:lineRule="exact"/>
        <w:ind w:firstLine="480" w:firstLineChars="200"/>
        <w:rPr>
          <w:rFonts w:hint="default"/>
          <w:sz w:val="24"/>
          <w:szCs w:val="24"/>
        </w:rPr>
      </w:pPr>
      <w:r>
        <w:rPr>
          <w:rFonts w:hint="eastAsia"/>
          <w:sz w:val="24"/>
          <w:szCs w:val="24"/>
        </w:rPr>
        <w:t>本合同依据《中华人民共和国著作权法》，甲乙双方就本作品的创作和出版发行达成如下协议：</w:t>
      </w:r>
    </w:p>
    <w:p>
      <w:pPr>
        <w:widowControl/>
        <w:spacing w:beforeLines="0" w:afterLines="0" w:line="560" w:lineRule="exact"/>
        <w:ind w:firstLine="481" w:firstLineChars="200"/>
        <w:jc w:val="left"/>
        <w:rPr>
          <w:rFonts w:hint="eastAsia" w:ascii="宋体" w:hAnsi="宋体"/>
          <w:kern w:val="0"/>
          <w:sz w:val="24"/>
          <w:szCs w:val="21"/>
        </w:rPr>
      </w:pPr>
      <w:r>
        <w:rPr>
          <w:rFonts w:hint="eastAsia" w:ascii="宋体" w:hAnsi="宋体"/>
          <w:b/>
          <w:kern w:val="0"/>
          <w:sz w:val="24"/>
          <w:szCs w:val="21"/>
        </w:rPr>
        <w:t>第一条</w:t>
      </w:r>
      <w:r>
        <w:rPr>
          <w:rFonts w:hint="eastAsia" w:ascii="宋体" w:hAnsi="宋体"/>
          <w:kern w:val="0"/>
          <w:sz w:val="24"/>
          <w:szCs w:val="21"/>
        </w:rPr>
        <w:t xml:space="preserve">  甲方根据与乙方的约定创作本作品，并授予乙方在合同有效期内，在中国大陆（ √  ）、港澳台地区（   ）或全世界（   ）以纸质图书和数字化的出版、发行上述作品（汉文、   文）的专有使用权（圆括弧内选项请以√号选取）。</w:t>
      </w:r>
    </w:p>
    <w:p>
      <w:pPr>
        <w:spacing w:beforeLines="0" w:afterLines="0" w:line="560" w:lineRule="exact"/>
        <w:ind w:firstLine="480" w:firstLineChars="200"/>
        <w:rPr>
          <w:rFonts w:hint="eastAsia" w:ascii="宋体" w:hAnsi="宋体"/>
          <w:kern w:val="0"/>
          <w:sz w:val="24"/>
          <w:szCs w:val="21"/>
        </w:rPr>
      </w:pPr>
      <w:r>
        <w:rPr>
          <w:rFonts w:hint="eastAsia"/>
          <w:kern w:val="0"/>
          <w:sz w:val="24"/>
          <w:szCs w:val="21"/>
        </w:rPr>
        <w:t>在本合同有效期内，甲方将作品在全世界范围内的专有出版权授权给乙方。</w:t>
      </w:r>
      <w:r>
        <w:rPr>
          <w:rFonts w:hint="eastAsia" w:ascii="宋体" w:hAnsi="宋体"/>
          <w:kern w:val="0"/>
          <w:sz w:val="24"/>
          <w:szCs w:val="21"/>
        </w:rPr>
        <w:t>乙方可以通过广播电台、报刊等方式传播作品的中文简体字版、中文繁体字版。</w:t>
      </w:r>
    </w:p>
    <w:p>
      <w:pPr>
        <w:widowControl/>
        <w:spacing w:beforeLines="0" w:afterLines="0" w:line="560" w:lineRule="exact"/>
        <w:ind w:firstLine="420"/>
        <w:rPr>
          <w:rFonts w:hint="default"/>
          <w:kern w:val="0"/>
          <w:sz w:val="24"/>
          <w:szCs w:val="21"/>
        </w:rPr>
      </w:pPr>
      <w:r>
        <w:rPr>
          <w:rFonts w:hint="eastAsia" w:eastAsia="黑体"/>
          <w:kern w:val="0"/>
          <w:sz w:val="24"/>
          <w:szCs w:val="21"/>
        </w:rPr>
        <w:t>第二条</w:t>
      </w:r>
      <w:r>
        <w:rPr>
          <w:rFonts w:hint="eastAsia"/>
          <w:kern w:val="0"/>
          <w:sz w:val="24"/>
          <w:szCs w:val="21"/>
        </w:rPr>
        <w:t xml:space="preserve">   根据本合同创作、出版发行的作品不</w:t>
      </w:r>
      <w:r>
        <w:rPr>
          <w:rFonts w:hint="eastAsia" w:ascii="宋体"/>
          <w:kern w:val="0"/>
          <w:sz w:val="24"/>
          <w:szCs w:val="21"/>
        </w:rPr>
        <w:t>得含有下列</w:t>
      </w:r>
      <w:r>
        <w:rPr>
          <w:rFonts w:hint="eastAsia"/>
          <w:kern w:val="0"/>
          <w:sz w:val="24"/>
          <w:szCs w:val="21"/>
        </w:rPr>
        <w:t>各项</w:t>
      </w:r>
      <w:r>
        <w:rPr>
          <w:rFonts w:hint="eastAsia" w:ascii="宋体"/>
          <w:kern w:val="0"/>
          <w:sz w:val="24"/>
          <w:szCs w:val="21"/>
        </w:rPr>
        <w:t>内容：</w:t>
      </w:r>
    </w:p>
    <w:p>
      <w:pPr>
        <w:widowControl/>
        <w:spacing w:beforeLines="0" w:afterLines="0" w:line="560" w:lineRule="exact"/>
        <w:ind w:firstLine="420"/>
        <w:rPr>
          <w:rFonts w:hint="default"/>
          <w:kern w:val="0"/>
          <w:sz w:val="24"/>
          <w:szCs w:val="21"/>
        </w:rPr>
      </w:pPr>
      <w:r>
        <w:rPr>
          <w:rFonts w:hint="eastAsia" w:ascii="宋体"/>
          <w:kern w:val="0"/>
          <w:sz w:val="24"/>
          <w:szCs w:val="21"/>
        </w:rPr>
        <w:t>（一）</w:t>
      </w:r>
      <w:r>
        <w:rPr>
          <w:rFonts w:hint="eastAsia"/>
          <w:kern w:val="0"/>
          <w:sz w:val="24"/>
          <w:szCs w:val="21"/>
        </w:rPr>
        <w:t>违</w:t>
      </w:r>
      <w:r>
        <w:rPr>
          <w:rFonts w:hint="eastAsia" w:ascii="宋体"/>
          <w:kern w:val="0"/>
          <w:sz w:val="24"/>
          <w:szCs w:val="21"/>
        </w:rPr>
        <w:t>反宪法确定的基本原则；</w:t>
      </w:r>
    </w:p>
    <w:p>
      <w:pPr>
        <w:widowControl/>
        <w:spacing w:beforeLines="0" w:afterLines="0" w:line="560" w:lineRule="exact"/>
        <w:ind w:firstLine="420"/>
        <w:rPr>
          <w:rFonts w:hint="default"/>
          <w:kern w:val="0"/>
          <w:sz w:val="24"/>
          <w:szCs w:val="21"/>
        </w:rPr>
      </w:pPr>
      <w:r>
        <w:rPr>
          <w:rFonts w:hint="eastAsia" w:ascii="宋体"/>
          <w:kern w:val="0"/>
          <w:sz w:val="24"/>
          <w:szCs w:val="21"/>
        </w:rPr>
        <w:t>（二）危害国家统一、主权和领土完整；</w:t>
      </w:r>
    </w:p>
    <w:p>
      <w:pPr>
        <w:widowControl/>
        <w:spacing w:beforeLines="0" w:afterLines="0" w:line="560" w:lineRule="exact"/>
        <w:ind w:firstLine="420"/>
        <w:rPr>
          <w:rFonts w:hint="default"/>
          <w:kern w:val="0"/>
          <w:sz w:val="24"/>
          <w:szCs w:val="21"/>
        </w:rPr>
      </w:pPr>
      <w:r>
        <w:rPr>
          <w:rFonts w:hint="eastAsia" w:ascii="宋体"/>
          <w:kern w:val="0"/>
          <w:sz w:val="24"/>
          <w:szCs w:val="21"/>
        </w:rPr>
        <w:t>（三）危害国家安全、</w:t>
      </w:r>
      <w:r>
        <w:rPr>
          <w:rFonts w:hint="eastAsia"/>
          <w:kern w:val="0"/>
          <w:sz w:val="24"/>
          <w:szCs w:val="21"/>
        </w:rPr>
        <w:t>损害国家</w:t>
      </w:r>
      <w:r>
        <w:rPr>
          <w:rFonts w:hint="eastAsia" w:ascii="宋体"/>
          <w:kern w:val="0"/>
          <w:sz w:val="24"/>
          <w:szCs w:val="21"/>
        </w:rPr>
        <w:t>荣誉和利益；</w:t>
      </w:r>
    </w:p>
    <w:p>
      <w:pPr>
        <w:widowControl/>
        <w:spacing w:beforeLines="0" w:afterLines="0" w:line="560" w:lineRule="exact"/>
        <w:ind w:firstLine="420"/>
        <w:rPr>
          <w:rFonts w:hint="default"/>
          <w:kern w:val="0"/>
          <w:sz w:val="24"/>
          <w:szCs w:val="21"/>
        </w:rPr>
      </w:pPr>
      <w:r>
        <w:rPr>
          <w:rFonts w:hint="eastAsia" w:ascii="宋体"/>
          <w:kern w:val="0"/>
          <w:sz w:val="24"/>
          <w:szCs w:val="21"/>
        </w:rPr>
        <w:t>（四）煽动民族</w:t>
      </w:r>
      <w:r>
        <w:rPr>
          <w:rFonts w:hint="eastAsia"/>
          <w:kern w:val="0"/>
          <w:sz w:val="24"/>
          <w:szCs w:val="21"/>
        </w:rPr>
        <w:t>分裂，</w:t>
      </w:r>
      <w:r>
        <w:rPr>
          <w:rFonts w:hint="eastAsia" w:ascii="宋体"/>
          <w:kern w:val="0"/>
          <w:sz w:val="24"/>
          <w:szCs w:val="21"/>
        </w:rPr>
        <w:t>侵害</w:t>
      </w:r>
      <w:r>
        <w:rPr>
          <w:rFonts w:hint="eastAsia"/>
          <w:kern w:val="0"/>
          <w:sz w:val="24"/>
          <w:szCs w:val="21"/>
        </w:rPr>
        <w:t>少数</w:t>
      </w:r>
      <w:r>
        <w:rPr>
          <w:rFonts w:hint="eastAsia" w:ascii="宋体"/>
          <w:kern w:val="0"/>
          <w:sz w:val="24"/>
          <w:szCs w:val="21"/>
        </w:rPr>
        <w:t>民族风俗习惯</w:t>
      </w:r>
      <w:r>
        <w:rPr>
          <w:rFonts w:hint="eastAsia"/>
          <w:kern w:val="0"/>
          <w:sz w:val="24"/>
          <w:szCs w:val="21"/>
        </w:rPr>
        <w:t>，破坏民族团结</w:t>
      </w:r>
      <w:r>
        <w:rPr>
          <w:rFonts w:hint="eastAsia" w:ascii="宋体"/>
          <w:kern w:val="0"/>
          <w:sz w:val="24"/>
          <w:szCs w:val="21"/>
        </w:rPr>
        <w:t>；</w:t>
      </w:r>
    </w:p>
    <w:p>
      <w:pPr>
        <w:widowControl/>
        <w:spacing w:beforeLines="0" w:afterLines="0" w:line="560" w:lineRule="exact"/>
        <w:ind w:firstLine="420"/>
        <w:rPr>
          <w:rFonts w:hint="default"/>
          <w:kern w:val="0"/>
          <w:sz w:val="24"/>
          <w:szCs w:val="21"/>
        </w:rPr>
      </w:pPr>
      <w:r>
        <w:rPr>
          <w:rFonts w:hint="eastAsia" w:ascii="宋体"/>
          <w:kern w:val="0"/>
          <w:sz w:val="24"/>
          <w:szCs w:val="21"/>
        </w:rPr>
        <w:t>（五）</w:t>
      </w:r>
      <w:r>
        <w:rPr>
          <w:rFonts w:hint="eastAsia"/>
          <w:kern w:val="0"/>
          <w:sz w:val="24"/>
          <w:szCs w:val="21"/>
        </w:rPr>
        <w:t>泄露国家机密；</w:t>
      </w:r>
    </w:p>
    <w:p>
      <w:pPr>
        <w:widowControl/>
        <w:spacing w:beforeLines="0" w:afterLines="0" w:line="560" w:lineRule="exact"/>
        <w:ind w:firstLine="420"/>
        <w:rPr>
          <w:rFonts w:hint="default"/>
          <w:kern w:val="0"/>
          <w:sz w:val="24"/>
          <w:szCs w:val="21"/>
        </w:rPr>
      </w:pPr>
      <w:r>
        <w:rPr>
          <w:rFonts w:hint="eastAsia" w:ascii="宋体"/>
          <w:kern w:val="0"/>
          <w:sz w:val="24"/>
          <w:szCs w:val="21"/>
        </w:rPr>
        <w:t>（</w:t>
      </w:r>
      <w:r>
        <w:rPr>
          <w:rFonts w:hint="eastAsia"/>
          <w:kern w:val="0"/>
          <w:sz w:val="24"/>
          <w:szCs w:val="21"/>
        </w:rPr>
        <w:t>六</w:t>
      </w:r>
      <w:r>
        <w:rPr>
          <w:rFonts w:hint="eastAsia" w:ascii="宋体"/>
          <w:kern w:val="0"/>
          <w:sz w:val="24"/>
          <w:szCs w:val="21"/>
        </w:rPr>
        <w:t>）宣扬淫秽、</w:t>
      </w:r>
      <w:r>
        <w:rPr>
          <w:rFonts w:hint="eastAsia"/>
          <w:kern w:val="0"/>
          <w:sz w:val="24"/>
          <w:szCs w:val="21"/>
        </w:rPr>
        <w:t>迷信或者渲染暴力，危害社会公德和民族优秀文化传统；</w:t>
      </w:r>
    </w:p>
    <w:p>
      <w:pPr>
        <w:widowControl/>
        <w:spacing w:beforeLines="0" w:afterLines="0" w:line="560" w:lineRule="exact"/>
        <w:ind w:firstLine="420"/>
        <w:rPr>
          <w:rFonts w:hint="default"/>
          <w:kern w:val="0"/>
          <w:sz w:val="24"/>
          <w:szCs w:val="21"/>
        </w:rPr>
      </w:pPr>
      <w:r>
        <w:rPr>
          <w:rFonts w:hint="eastAsia" w:ascii="宋体"/>
          <w:kern w:val="0"/>
          <w:sz w:val="24"/>
          <w:szCs w:val="21"/>
        </w:rPr>
        <w:t>（</w:t>
      </w:r>
      <w:r>
        <w:rPr>
          <w:rFonts w:hint="eastAsia"/>
          <w:kern w:val="0"/>
          <w:sz w:val="24"/>
          <w:szCs w:val="21"/>
        </w:rPr>
        <w:t>七</w:t>
      </w:r>
      <w:r>
        <w:rPr>
          <w:rFonts w:hint="eastAsia" w:ascii="宋体"/>
          <w:kern w:val="0"/>
          <w:sz w:val="24"/>
          <w:szCs w:val="21"/>
        </w:rPr>
        <w:t>）</w:t>
      </w:r>
      <w:r>
        <w:rPr>
          <w:rFonts w:hint="eastAsia"/>
          <w:kern w:val="0"/>
          <w:sz w:val="24"/>
          <w:szCs w:val="21"/>
        </w:rPr>
        <w:t>反科学、伪科学的内容；</w:t>
      </w:r>
    </w:p>
    <w:p>
      <w:pPr>
        <w:widowControl/>
        <w:spacing w:beforeLines="0" w:afterLines="0" w:line="560" w:lineRule="exact"/>
        <w:ind w:firstLine="420"/>
        <w:rPr>
          <w:rFonts w:hint="default"/>
          <w:kern w:val="0"/>
          <w:sz w:val="24"/>
          <w:szCs w:val="21"/>
        </w:rPr>
      </w:pPr>
      <w:r>
        <w:rPr>
          <w:rFonts w:hint="eastAsia" w:ascii="宋体"/>
          <w:kern w:val="0"/>
          <w:sz w:val="24"/>
          <w:szCs w:val="21"/>
        </w:rPr>
        <w:t>（</w:t>
      </w:r>
      <w:r>
        <w:rPr>
          <w:rFonts w:hint="eastAsia"/>
          <w:kern w:val="0"/>
          <w:sz w:val="24"/>
          <w:szCs w:val="21"/>
        </w:rPr>
        <w:t>八</w:t>
      </w:r>
      <w:r>
        <w:rPr>
          <w:rFonts w:hint="eastAsia" w:ascii="宋体"/>
          <w:kern w:val="0"/>
          <w:sz w:val="24"/>
          <w:szCs w:val="21"/>
        </w:rPr>
        <w:t>）侮辱或者诽谤他人；</w:t>
      </w:r>
    </w:p>
    <w:p>
      <w:pPr>
        <w:widowControl/>
        <w:spacing w:beforeLines="0" w:afterLines="0" w:line="560" w:lineRule="exact"/>
        <w:ind w:firstLine="420"/>
        <w:rPr>
          <w:rFonts w:hint="default"/>
          <w:kern w:val="0"/>
          <w:sz w:val="24"/>
          <w:szCs w:val="21"/>
        </w:rPr>
      </w:pPr>
      <w:r>
        <w:rPr>
          <w:rFonts w:hint="eastAsia"/>
          <w:kern w:val="0"/>
          <w:sz w:val="24"/>
          <w:szCs w:val="21"/>
        </w:rPr>
        <w:t>（九）</w:t>
      </w:r>
      <w:r>
        <w:rPr>
          <w:rFonts w:hint="eastAsia" w:ascii="宋体"/>
          <w:kern w:val="0"/>
          <w:sz w:val="24"/>
          <w:szCs w:val="21"/>
        </w:rPr>
        <w:t>法律、法规禁止的其他内容。</w:t>
      </w:r>
    </w:p>
    <w:p>
      <w:pPr>
        <w:widowControl/>
        <w:spacing w:beforeLines="0" w:afterLines="0" w:line="560" w:lineRule="exact"/>
        <w:ind w:firstLine="480" w:firstLineChars="200"/>
        <w:jc w:val="left"/>
        <w:rPr>
          <w:rFonts w:hint="eastAsia" w:eastAsia="黑体"/>
          <w:kern w:val="0"/>
          <w:sz w:val="24"/>
          <w:szCs w:val="21"/>
        </w:rPr>
      </w:pPr>
      <w:r>
        <w:rPr>
          <w:rFonts w:hint="eastAsia" w:eastAsia="黑体"/>
          <w:kern w:val="0"/>
          <w:sz w:val="24"/>
          <w:szCs w:val="21"/>
        </w:rPr>
        <w:t>第三条</w:t>
      </w:r>
      <w:r>
        <w:rPr>
          <w:rFonts w:hint="eastAsia"/>
          <w:kern w:val="0"/>
          <w:sz w:val="24"/>
          <w:szCs w:val="21"/>
        </w:rPr>
        <w:t xml:space="preserve">   甲方保证是本作品的著作权人或本作品的著作权代表人，拥有第一条授予乙方的权利。因行使上述权利侵犯他人著作权或相关权利的，甲方承担全部责任并赔偿因此给乙方造成的损失（损失包括维权支出），并且，乙方可以终止合同。</w:t>
      </w:r>
    </w:p>
    <w:p>
      <w:pPr>
        <w:widowControl/>
        <w:spacing w:beforeLines="0" w:afterLines="0" w:line="560" w:lineRule="exact"/>
        <w:ind w:firstLine="480" w:firstLineChars="200"/>
        <w:jc w:val="left"/>
        <w:rPr>
          <w:rFonts w:hint="default"/>
          <w:kern w:val="0"/>
          <w:sz w:val="24"/>
          <w:szCs w:val="21"/>
        </w:rPr>
      </w:pPr>
      <w:r>
        <w:rPr>
          <w:rFonts w:hint="eastAsia" w:eastAsia="黑体"/>
          <w:kern w:val="0"/>
          <w:sz w:val="24"/>
          <w:szCs w:val="21"/>
        </w:rPr>
        <w:t>第四条</w:t>
      </w:r>
      <w:r>
        <w:rPr>
          <w:rFonts w:hint="eastAsia"/>
          <w:kern w:val="0"/>
          <w:sz w:val="24"/>
          <w:szCs w:val="21"/>
        </w:rPr>
        <w:t xml:space="preserve">   甲方的上述作品若含有侵犯他人名誉权、肖像权、姓名权等情况，甲方应承担全部责任并赔偿因此给乙方造成的经济和名誉损失（损失包括维权支出），并且，乙方可以终止合同。</w:t>
      </w:r>
    </w:p>
    <w:p>
      <w:pPr>
        <w:widowControl/>
        <w:spacing w:beforeLines="0" w:afterLines="0" w:line="560" w:lineRule="exact"/>
        <w:ind w:firstLine="480" w:firstLineChars="200"/>
        <w:jc w:val="left"/>
        <w:rPr>
          <w:rFonts w:hint="default"/>
          <w:kern w:val="0"/>
          <w:sz w:val="24"/>
          <w:szCs w:val="21"/>
        </w:rPr>
      </w:pPr>
      <w:r>
        <w:rPr>
          <w:rFonts w:hint="eastAsia" w:eastAsia="黑体"/>
          <w:kern w:val="0"/>
          <w:sz w:val="24"/>
          <w:szCs w:val="21"/>
        </w:rPr>
        <w:t>第五条</w:t>
      </w:r>
      <w:r>
        <w:rPr>
          <w:rFonts w:hint="eastAsia"/>
          <w:kern w:val="0"/>
          <w:sz w:val="24"/>
          <w:szCs w:val="21"/>
        </w:rPr>
        <w:t xml:space="preserve">   甲方创作时应使本作品内容、体例、图表、附录等符合下列要求：</w:t>
      </w:r>
    </w:p>
    <w:p>
      <w:pPr>
        <w:widowControl/>
        <w:spacing w:beforeLines="0" w:afterLines="0" w:line="560" w:lineRule="exact"/>
        <w:ind w:firstLine="480" w:firstLineChars="200"/>
        <w:jc w:val="left"/>
        <w:rPr>
          <w:rFonts w:hint="default"/>
          <w:kern w:val="0"/>
          <w:sz w:val="24"/>
          <w:szCs w:val="21"/>
        </w:rPr>
      </w:pPr>
      <w:r>
        <w:rPr>
          <w:rFonts w:hint="eastAsia"/>
          <w:kern w:val="0"/>
          <w:sz w:val="24"/>
          <w:szCs w:val="21"/>
        </w:rPr>
        <w:t>（1）内容正确，引文准确，文字表达清晰。</w:t>
      </w:r>
    </w:p>
    <w:p>
      <w:pPr>
        <w:widowControl/>
        <w:spacing w:beforeLines="0" w:afterLines="0" w:line="560" w:lineRule="exact"/>
        <w:ind w:firstLine="480" w:firstLineChars="200"/>
        <w:jc w:val="left"/>
        <w:rPr>
          <w:rFonts w:hint="default"/>
          <w:kern w:val="0"/>
          <w:sz w:val="24"/>
          <w:szCs w:val="21"/>
        </w:rPr>
      </w:pPr>
      <w:r>
        <w:rPr>
          <w:rFonts w:hint="eastAsia"/>
          <w:kern w:val="0"/>
          <w:sz w:val="24"/>
          <w:szCs w:val="21"/>
        </w:rPr>
        <w:t>（2）交付的稿件必须齐（不缺页、不缺件）、清（稿面清楚、整洁）、定（已定稿的稿件）。稿件未达到交稿要求，乙方不予收稿；稿件字迹不清、稿面凌乱难辨，甲方应予誊清。</w:t>
      </w:r>
    </w:p>
    <w:p>
      <w:pPr>
        <w:widowControl/>
        <w:spacing w:beforeLines="0" w:afterLines="0" w:line="560" w:lineRule="exact"/>
        <w:ind w:firstLine="480" w:firstLineChars="200"/>
        <w:jc w:val="left"/>
        <w:rPr>
          <w:rFonts w:hint="default"/>
          <w:kern w:val="0"/>
          <w:sz w:val="24"/>
          <w:szCs w:val="21"/>
        </w:rPr>
      </w:pPr>
      <w:r>
        <w:rPr>
          <w:rFonts w:hint="eastAsia"/>
          <w:kern w:val="0"/>
          <w:sz w:val="24"/>
          <w:szCs w:val="21"/>
        </w:rPr>
        <w:t>（3）甲方交稿后，甲方在乙方未出版前提出修改要求的，乙方应当允许。</w:t>
      </w:r>
    </w:p>
    <w:p>
      <w:pPr>
        <w:widowControl/>
        <w:spacing w:beforeLines="0" w:afterLines="0" w:line="560" w:lineRule="exact"/>
        <w:ind w:firstLine="480" w:firstLineChars="200"/>
        <w:jc w:val="left"/>
        <w:rPr>
          <w:rFonts w:hint="default"/>
          <w:kern w:val="0"/>
          <w:sz w:val="24"/>
          <w:szCs w:val="21"/>
        </w:rPr>
      </w:pPr>
      <w:r>
        <w:rPr>
          <w:rFonts w:hint="eastAsia"/>
          <w:kern w:val="0"/>
          <w:sz w:val="24"/>
          <w:szCs w:val="21"/>
        </w:rPr>
        <w:t>（4）甲方应尽量提供计算机录入打印稿作为原稿，并提供与其内容完全一致的数字文档（数字文档是供乙方使用的，一般不予退还）；甲方也可以交齐、清、定的手写稿。</w:t>
      </w:r>
    </w:p>
    <w:p>
      <w:pPr>
        <w:widowControl/>
        <w:spacing w:beforeLines="0" w:afterLines="0" w:line="560" w:lineRule="exact"/>
        <w:ind w:firstLine="480" w:firstLineChars="200"/>
        <w:jc w:val="left"/>
        <w:rPr>
          <w:rFonts w:hint="default"/>
          <w:kern w:val="0"/>
          <w:sz w:val="24"/>
          <w:szCs w:val="21"/>
        </w:rPr>
      </w:pPr>
      <w:r>
        <w:rPr>
          <w:rFonts w:hint="eastAsia"/>
          <w:kern w:val="0"/>
          <w:sz w:val="24"/>
          <w:szCs w:val="21"/>
        </w:rPr>
        <w:t>（5）作品（全稿）为</w:t>
      </w:r>
      <w:r>
        <w:rPr>
          <w:rFonts w:hint="eastAsia"/>
          <w:kern w:val="0"/>
          <w:sz w:val="24"/>
          <w:szCs w:val="21"/>
          <w:u w:val="single"/>
        </w:rPr>
        <w:t xml:space="preserve">   150    </w:t>
      </w:r>
      <w:r>
        <w:rPr>
          <w:rFonts w:hint="eastAsia"/>
          <w:kern w:val="0"/>
          <w:sz w:val="24"/>
          <w:szCs w:val="21"/>
        </w:rPr>
        <w:t>千字左右。全书体例必须统一；图表的文字必须与正文相符；公式、注释、参考文献等的表达方式尽量符合国家标准规范。</w:t>
      </w:r>
    </w:p>
    <w:p>
      <w:pPr>
        <w:widowControl/>
        <w:spacing w:beforeLines="0" w:afterLines="0" w:line="560" w:lineRule="exact"/>
        <w:ind w:firstLine="480" w:firstLineChars="200"/>
        <w:jc w:val="left"/>
        <w:rPr>
          <w:rFonts w:hint="default"/>
          <w:kern w:val="0"/>
          <w:sz w:val="24"/>
          <w:szCs w:val="21"/>
        </w:rPr>
      </w:pPr>
      <w:r>
        <w:rPr>
          <w:rFonts w:hint="eastAsia" w:eastAsia="黑体"/>
          <w:kern w:val="0"/>
          <w:sz w:val="24"/>
          <w:szCs w:val="21"/>
        </w:rPr>
        <w:t>第六条</w:t>
      </w:r>
      <w:r>
        <w:rPr>
          <w:rFonts w:hint="eastAsia"/>
          <w:kern w:val="0"/>
          <w:sz w:val="24"/>
          <w:szCs w:val="21"/>
        </w:rPr>
        <w:t xml:space="preserve">   甲方不能按时交稿的，应在交稿期限届满前30日书面通知乙方，双方另行书面约定交稿日期。甲方到期仍不能交稿的，出版日期相应顺延。</w:t>
      </w:r>
    </w:p>
    <w:p>
      <w:pPr>
        <w:widowControl/>
        <w:spacing w:beforeLines="0" w:afterLines="0" w:line="560" w:lineRule="exact"/>
        <w:ind w:firstLine="480" w:firstLineChars="200"/>
        <w:jc w:val="left"/>
        <w:rPr>
          <w:rFonts w:hint="default"/>
          <w:kern w:val="0"/>
          <w:sz w:val="24"/>
          <w:szCs w:val="21"/>
        </w:rPr>
      </w:pPr>
      <w:r>
        <w:rPr>
          <w:rFonts w:hint="eastAsia" w:eastAsia="黑体"/>
          <w:kern w:val="0"/>
          <w:sz w:val="24"/>
          <w:szCs w:val="21"/>
        </w:rPr>
        <w:t>第七条</w:t>
      </w:r>
      <w:r>
        <w:rPr>
          <w:rFonts w:hint="eastAsia"/>
          <w:kern w:val="0"/>
          <w:sz w:val="24"/>
          <w:szCs w:val="21"/>
        </w:rPr>
        <w:t xml:space="preserve">   乙方应于收到作者齐清定的书稿后</w:t>
      </w:r>
      <w:r>
        <w:rPr>
          <w:rFonts w:hint="eastAsia"/>
          <w:kern w:val="0"/>
          <w:sz w:val="24"/>
          <w:szCs w:val="21"/>
          <w:u w:val="single"/>
        </w:rPr>
        <w:t xml:space="preserve">       </w:t>
      </w:r>
      <w:r>
        <w:rPr>
          <w:rFonts w:hint="eastAsia"/>
          <w:kern w:val="0"/>
          <w:sz w:val="24"/>
          <w:szCs w:val="21"/>
        </w:rPr>
        <w:t>个月内出版上述作品。</w:t>
      </w:r>
    </w:p>
    <w:p>
      <w:pPr>
        <w:spacing w:beforeLines="0" w:afterLines="0" w:line="560" w:lineRule="exact"/>
        <w:ind w:firstLine="480" w:firstLineChars="200"/>
        <w:rPr>
          <w:rFonts w:hint="eastAsia"/>
          <w:kern w:val="0"/>
          <w:sz w:val="24"/>
          <w:szCs w:val="21"/>
        </w:rPr>
      </w:pPr>
      <w:r>
        <w:rPr>
          <w:rFonts w:hint="eastAsia"/>
          <w:kern w:val="0"/>
          <w:sz w:val="24"/>
          <w:szCs w:val="21"/>
        </w:rPr>
        <w:t>乙方因故不能按时出版的，应在出版期限届满前30日通知甲方，双方另行约定出版日期。乙方在此约定期限内仍不出版的，除非因不可抗力等非乙方原因所致，甲方可以终止合同并要求乙方按10元/千字向甲方支付违约金。</w:t>
      </w:r>
    </w:p>
    <w:p>
      <w:pPr>
        <w:widowControl/>
        <w:spacing w:before="120" w:beforeLines="0" w:afterLines="0" w:line="360" w:lineRule="auto"/>
        <w:ind w:firstLine="480" w:firstLineChars="200"/>
        <w:jc w:val="left"/>
        <w:rPr>
          <w:rFonts w:hint="default"/>
          <w:color w:val="FF0000"/>
          <w:kern w:val="0"/>
          <w:sz w:val="24"/>
          <w:szCs w:val="21"/>
        </w:rPr>
      </w:pPr>
      <w:r>
        <w:rPr>
          <w:rFonts w:hint="eastAsia" w:eastAsia="黑体"/>
          <w:kern w:val="0"/>
          <w:sz w:val="24"/>
          <w:szCs w:val="21"/>
        </w:rPr>
        <w:t>第八条</w:t>
      </w:r>
      <w:r>
        <w:rPr>
          <w:rFonts w:hint="eastAsia"/>
          <w:kern w:val="0"/>
          <w:sz w:val="24"/>
          <w:szCs w:val="21"/>
        </w:rPr>
        <w:t xml:space="preserve">   乙方尊重甲方确定的署名方式。但对署名不符合法律法规或有关文件规定的，或有明显不适宜之处的，乙方有权向甲方提出予以修改。甲方作者之间的署名关系，由甲方负责协调。</w:t>
      </w:r>
    </w:p>
    <w:p>
      <w:pPr>
        <w:widowControl/>
        <w:spacing w:beforeLines="0" w:afterLines="0" w:line="360" w:lineRule="auto"/>
        <w:ind w:firstLine="480" w:firstLineChars="200"/>
        <w:jc w:val="left"/>
        <w:rPr>
          <w:rFonts w:hint="default"/>
          <w:kern w:val="0"/>
          <w:sz w:val="24"/>
          <w:szCs w:val="21"/>
        </w:rPr>
      </w:pPr>
      <w:r>
        <w:rPr>
          <w:rFonts w:hint="eastAsia"/>
          <w:kern w:val="0"/>
          <w:sz w:val="24"/>
          <w:szCs w:val="21"/>
        </w:rPr>
        <w:t>（1）乙方如需更改作品的名称，或对作品内容、体例进行实质性修改、删节，或增加图表及前言、后记，应征得甲方的同意。</w:t>
      </w:r>
    </w:p>
    <w:p>
      <w:pPr>
        <w:widowControl/>
        <w:spacing w:beforeLines="0" w:afterLines="0" w:line="360" w:lineRule="auto"/>
        <w:ind w:firstLine="480" w:firstLineChars="200"/>
        <w:jc w:val="left"/>
        <w:rPr>
          <w:rFonts w:hint="default"/>
          <w:kern w:val="0"/>
          <w:sz w:val="24"/>
          <w:szCs w:val="21"/>
        </w:rPr>
      </w:pPr>
      <w:r>
        <w:rPr>
          <w:rFonts w:hint="eastAsia"/>
          <w:kern w:val="0"/>
          <w:sz w:val="24"/>
          <w:szCs w:val="21"/>
        </w:rPr>
        <w:t>（2）甲方交稿后，如需对作品做改动时，应首先征得乙方同意。乙方视改动后的稿件为原稿，若因改动延误出版日期，由甲方承担责任。</w:t>
      </w:r>
    </w:p>
    <w:p>
      <w:pPr>
        <w:widowControl/>
        <w:spacing w:beforeLines="0" w:afterLines="0" w:line="360" w:lineRule="auto"/>
        <w:ind w:firstLine="480" w:firstLineChars="200"/>
        <w:jc w:val="left"/>
        <w:rPr>
          <w:rFonts w:hint="default"/>
          <w:kern w:val="0"/>
          <w:sz w:val="24"/>
          <w:szCs w:val="21"/>
        </w:rPr>
      </w:pPr>
      <w:r>
        <w:rPr>
          <w:rFonts w:hint="eastAsia"/>
          <w:kern w:val="0"/>
          <w:sz w:val="24"/>
          <w:szCs w:val="21"/>
        </w:rPr>
        <w:t>（3）乙方可在不改变作品内容和基本风格的条件下对作品进行删改：乙方可对本作品稿件中存在的错别字、语法错误、资料错误、常识性错误以及不符合国家有关政策和出版规范之处等进行修改，可对稿件进行文字润色。整个章节的删除和重要删改须征得甲方同意。</w:t>
      </w:r>
    </w:p>
    <w:p>
      <w:pPr>
        <w:widowControl/>
        <w:tabs>
          <w:tab w:val="left" w:pos="1680"/>
        </w:tabs>
        <w:spacing w:before="120" w:beforeLines="0" w:afterLines="0" w:line="360" w:lineRule="auto"/>
        <w:ind w:firstLine="480" w:firstLineChars="200"/>
        <w:jc w:val="left"/>
        <w:rPr>
          <w:rFonts w:hint="default"/>
          <w:kern w:val="0"/>
          <w:sz w:val="24"/>
          <w:szCs w:val="21"/>
        </w:rPr>
      </w:pPr>
      <w:r>
        <w:rPr>
          <w:rFonts w:hint="eastAsia" w:eastAsia="黑体"/>
          <w:kern w:val="0"/>
          <w:sz w:val="24"/>
          <w:szCs w:val="21"/>
        </w:rPr>
        <w:t>第九条</w:t>
      </w:r>
      <w:r>
        <w:rPr>
          <w:rFonts w:hint="eastAsia"/>
          <w:kern w:val="0"/>
          <w:sz w:val="24"/>
          <w:szCs w:val="21"/>
        </w:rPr>
        <w:t xml:space="preserve">   上述作品的校样由乙方通读、审校。</w:t>
      </w:r>
    </w:p>
    <w:p>
      <w:pPr>
        <w:widowControl/>
        <w:spacing w:beforeLines="0" w:afterLines="0" w:line="360" w:lineRule="auto"/>
        <w:ind w:firstLine="480" w:firstLineChars="200"/>
        <w:jc w:val="left"/>
        <w:rPr>
          <w:rFonts w:hint="eastAsia"/>
          <w:kern w:val="0"/>
          <w:sz w:val="24"/>
          <w:szCs w:val="21"/>
        </w:rPr>
      </w:pPr>
      <w:r>
        <w:rPr>
          <w:rFonts w:hint="eastAsia"/>
          <w:kern w:val="0"/>
          <w:sz w:val="24"/>
          <w:szCs w:val="21"/>
        </w:rPr>
        <w:t>乙方在付印前应复印一份校样给甲方通读。甲方应将通读校样在</w:t>
      </w:r>
      <w:r>
        <w:rPr>
          <w:rFonts w:hint="eastAsia"/>
          <w:kern w:val="0"/>
          <w:sz w:val="24"/>
          <w:szCs w:val="21"/>
          <w:u w:val="single"/>
        </w:rPr>
        <w:t xml:space="preserve">    </w:t>
      </w:r>
      <w:r>
        <w:rPr>
          <w:rFonts w:hint="eastAsia"/>
          <w:kern w:val="0"/>
          <w:sz w:val="24"/>
          <w:szCs w:val="21"/>
        </w:rPr>
        <w:t>个工作日内退还乙方。甲方未按期审校的，视为甲方对审校内容无疑义，乙方可自行审校后按计划付印。如因甲方通读时修改过多造成版面改动超过</w:t>
      </w:r>
      <w:r>
        <w:rPr>
          <w:rFonts w:hint="eastAsia"/>
          <w:kern w:val="0"/>
          <w:sz w:val="24"/>
          <w:szCs w:val="21"/>
          <w:u w:val="single"/>
        </w:rPr>
        <w:t xml:space="preserve">    </w:t>
      </w:r>
      <w:r>
        <w:rPr>
          <w:rFonts w:hint="eastAsia"/>
          <w:kern w:val="0"/>
          <w:sz w:val="24"/>
          <w:szCs w:val="21"/>
        </w:rPr>
        <w:t>或逾期退还校样等原因导致未能按期出版的，甲方承担改版费用或推迟出版的责任，改版费从甲方稿酬或出版资助中扣除，或由甲方另行支付给乙方。</w:t>
      </w:r>
    </w:p>
    <w:p>
      <w:pPr>
        <w:widowControl/>
        <w:spacing w:before="120" w:beforeLines="0" w:afterLines="0" w:line="360" w:lineRule="auto"/>
        <w:ind w:firstLine="480" w:firstLineChars="200"/>
        <w:jc w:val="left"/>
        <w:rPr>
          <w:rFonts w:hint="eastAsia" w:ascii="宋体" w:hAnsi="宋体" w:cs="宋体"/>
          <w:kern w:val="0"/>
          <w:sz w:val="24"/>
          <w:szCs w:val="21"/>
        </w:rPr>
      </w:pPr>
      <w:r>
        <w:rPr>
          <w:rFonts w:hint="eastAsia" w:eastAsia="黑体"/>
          <w:kern w:val="0"/>
          <w:sz w:val="24"/>
          <w:szCs w:val="21"/>
        </w:rPr>
        <w:t xml:space="preserve">第十条  </w:t>
      </w:r>
      <w:r>
        <w:rPr>
          <w:rFonts w:hint="eastAsia" w:ascii="宋体" w:hAnsi="宋体" w:cs="宋体"/>
          <w:kern w:val="0"/>
          <w:sz w:val="24"/>
          <w:szCs w:val="21"/>
        </w:rPr>
        <w:t>公开出版本作品，甲方同意向乙方按每本作品支付出版费</w:t>
      </w:r>
      <w:r>
        <w:rPr>
          <w:rFonts w:hint="eastAsia" w:ascii="宋体" w:hAnsi="宋体" w:cs="宋体"/>
          <w:kern w:val="0"/>
          <w:sz w:val="24"/>
          <w:szCs w:val="21"/>
          <w:u w:val="single"/>
        </w:rPr>
        <w:t xml:space="preserve">      </w:t>
      </w:r>
      <w:r>
        <w:rPr>
          <w:rFonts w:hint="eastAsia" w:ascii="宋体" w:hAnsi="宋体" w:cs="宋体"/>
          <w:kern w:val="0"/>
          <w:sz w:val="24"/>
          <w:szCs w:val="21"/>
        </w:rPr>
        <w:t>元（大写：</w:t>
      </w:r>
      <w:r>
        <w:rPr>
          <w:rFonts w:hint="eastAsia" w:ascii="宋体" w:hAnsi="宋体" w:cs="宋体"/>
          <w:kern w:val="0"/>
          <w:sz w:val="24"/>
          <w:szCs w:val="21"/>
          <w:u w:val="single"/>
        </w:rPr>
        <w:t xml:space="preserve">     </w:t>
      </w:r>
      <w:r>
        <w:rPr>
          <w:rFonts w:hint="eastAsia" w:ascii="宋体" w:hAnsi="宋体" w:cs="宋体"/>
          <w:kern w:val="0"/>
          <w:sz w:val="24"/>
          <w:szCs w:val="21"/>
        </w:rPr>
        <w:t>元整）（含3000册书款），乙方在全部图书印刷完毕后</w:t>
      </w:r>
      <w:r>
        <w:rPr>
          <w:rFonts w:hint="eastAsia" w:ascii="宋体" w:hAnsi="宋体" w:cs="宋体"/>
          <w:kern w:val="0"/>
          <w:sz w:val="24"/>
          <w:szCs w:val="21"/>
          <w:u w:val="single"/>
          <w:lang w:val="en-US" w:eastAsia="zh-CN"/>
        </w:rPr>
        <w:t>3</w:t>
      </w:r>
      <w:r>
        <w:rPr>
          <w:rFonts w:hint="eastAsia" w:ascii="宋体" w:hAnsi="宋体" w:cs="宋体"/>
          <w:kern w:val="0"/>
          <w:sz w:val="24"/>
          <w:szCs w:val="21"/>
        </w:rPr>
        <w:t>日内通知甲方付款，并开具符合国家规定可以用于报销的发票，甲方应在</w:t>
      </w:r>
      <w:r>
        <w:rPr>
          <w:rFonts w:hint="eastAsia" w:ascii="宋体" w:hAnsi="宋体" w:cs="宋体"/>
          <w:kern w:val="0"/>
          <w:sz w:val="24"/>
          <w:szCs w:val="21"/>
          <w:u w:val="single"/>
          <w:lang w:val="en-US" w:eastAsia="zh-CN"/>
        </w:rPr>
        <w:t>30</w:t>
      </w:r>
      <w:r>
        <w:rPr>
          <w:rFonts w:hint="eastAsia" w:ascii="宋体" w:hAnsi="宋体" w:cs="宋体"/>
          <w:kern w:val="0"/>
          <w:sz w:val="24"/>
          <w:szCs w:val="21"/>
        </w:rPr>
        <w:t>日内支付全部款项至乙方指定账户。</w:t>
      </w:r>
    </w:p>
    <w:p>
      <w:pPr>
        <w:widowControl/>
        <w:spacing w:before="120" w:beforeLines="0" w:afterLines="0" w:line="360" w:lineRule="auto"/>
        <w:ind w:firstLine="475"/>
        <w:jc w:val="left"/>
        <w:rPr>
          <w:rFonts w:hint="eastAsia" w:ascii="宋体" w:hAnsi="宋体" w:cs="宋体"/>
          <w:kern w:val="0"/>
          <w:sz w:val="24"/>
          <w:szCs w:val="21"/>
        </w:rPr>
      </w:pPr>
      <w:r>
        <w:rPr>
          <w:rFonts w:hint="eastAsia" w:eastAsia="黑体"/>
          <w:kern w:val="0"/>
          <w:sz w:val="24"/>
          <w:szCs w:val="21"/>
        </w:rPr>
        <w:t>第十一条</w:t>
      </w:r>
      <w:r>
        <w:rPr>
          <w:rFonts w:hint="eastAsia"/>
          <w:kern w:val="0"/>
          <w:sz w:val="24"/>
          <w:szCs w:val="21"/>
        </w:rPr>
        <w:t xml:space="preserve">  </w:t>
      </w:r>
      <w:r>
        <w:rPr>
          <w:rFonts w:hint="eastAsia" w:ascii="宋体" w:hAnsi="宋体" w:cs="宋体"/>
          <w:kern w:val="0"/>
          <w:sz w:val="24"/>
          <w:szCs w:val="21"/>
        </w:rPr>
        <w:t>双方一致同意，稿酬按照以下方式执行：</w:t>
      </w:r>
    </w:p>
    <w:p>
      <w:pPr>
        <w:widowControl/>
        <w:spacing w:beforeLines="0" w:afterLines="0" w:line="360" w:lineRule="auto"/>
        <w:ind w:firstLine="480"/>
        <w:jc w:val="left"/>
        <w:rPr>
          <w:rFonts w:hint="eastAsia" w:ascii="宋体" w:hAnsi="宋体" w:cs="宋体"/>
          <w:kern w:val="0"/>
          <w:sz w:val="24"/>
          <w:szCs w:val="21"/>
        </w:rPr>
      </w:pPr>
      <w:r>
        <w:rPr>
          <w:rFonts w:hint="eastAsia" w:ascii="宋体" w:hAnsi="宋体" w:cs="宋体"/>
          <w:kern w:val="0"/>
          <w:sz w:val="24"/>
          <w:szCs w:val="21"/>
        </w:rPr>
        <w:t>市场销售（不含第十条约定的3000册）达3000册时，乙方以版税方式向甲方从市场销售（不含第十条约定的3000册）第1册开始支付稿酬。版税率为</w:t>
      </w:r>
      <w:r>
        <w:rPr>
          <w:rFonts w:hint="eastAsia" w:ascii="宋体" w:hAnsi="宋体" w:cs="宋体"/>
          <w:kern w:val="0"/>
          <w:sz w:val="24"/>
          <w:szCs w:val="21"/>
          <w:u w:val="single"/>
        </w:rPr>
        <w:t xml:space="preserve">   </w:t>
      </w:r>
      <w:r>
        <w:rPr>
          <w:rFonts w:hint="eastAsia" w:ascii="宋体" w:hAnsi="宋体" w:cs="宋体"/>
          <w:kern w:val="0"/>
          <w:sz w:val="24"/>
          <w:szCs w:val="21"/>
        </w:rPr>
        <w:t>%。版税的计算公式为：版税金=市场销量（不含第十条约定的3000册）*定价*版税率。乙方同意在本作品市场销量（不含第十条约定的3000册）达3000册后</w:t>
      </w:r>
      <w:r>
        <w:rPr>
          <w:rFonts w:hint="eastAsia" w:ascii="宋体" w:hAnsi="宋体" w:cs="宋体"/>
          <w:kern w:val="0"/>
          <w:sz w:val="24"/>
          <w:szCs w:val="21"/>
          <w:u w:val="single"/>
        </w:rPr>
        <w:t xml:space="preserve">    </w:t>
      </w:r>
      <w:r>
        <w:rPr>
          <w:rFonts w:hint="eastAsia" w:ascii="宋体" w:hAnsi="宋体" w:cs="宋体"/>
          <w:kern w:val="0"/>
          <w:sz w:val="24"/>
          <w:szCs w:val="21"/>
        </w:rPr>
        <w:t>个月内，向甲方结清双方书面确认实际销售量之日的市场销售量（不含第十条约定的3000册）部分50%的版税金；并于以后每个自然年度结束后</w:t>
      </w:r>
      <w:r>
        <w:rPr>
          <w:rFonts w:hint="eastAsia" w:ascii="宋体" w:hAnsi="宋体" w:cs="宋体"/>
          <w:kern w:val="0"/>
          <w:sz w:val="24"/>
          <w:szCs w:val="21"/>
          <w:u w:val="single"/>
        </w:rPr>
        <w:t xml:space="preserve">    </w:t>
      </w:r>
      <w:r>
        <w:rPr>
          <w:rFonts w:hint="eastAsia" w:ascii="宋体" w:hAnsi="宋体" w:cs="宋体"/>
          <w:kern w:val="0"/>
          <w:sz w:val="24"/>
          <w:szCs w:val="21"/>
        </w:rPr>
        <w:t>日内，结清当期版税金额。</w:t>
      </w:r>
    </w:p>
    <w:p>
      <w:pPr>
        <w:widowControl/>
        <w:spacing w:before="120" w:beforeLines="0" w:afterLines="0" w:line="360" w:lineRule="auto"/>
        <w:ind w:firstLine="480" w:firstLineChars="200"/>
        <w:jc w:val="left"/>
        <w:rPr>
          <w:rFonts w:hint="default"/>
          <w:kern w:val="0"/>
          <w:sz w:val="24"/>
          <w:szCs w:val="21"/>
        </w:rPr>
      </w:pPr>
      <w:r>
        <w:rPr>
          <w:rFonts w:hint="eastAsia" w:eastAsia="黑体"/>
          <w:kern w:val="0"/>
          <w:sz w:val="24"/>
          <w:szCs w:val="21"/>
        </w:rPr>
        <w:t>第十</w:t>
      </w:r>
      <w:r>
        <w:rPr>
          <w:rFonts w:hint="eastAsia" w:ascii="黑体" w:eastAsia="黑体"/>
          <w:kern w:val="0"/>
          <w:sz w:val="24"/>
          <w:szCs w:val="21"/>
        </w:rPr>
        <w:t>二</w:t>
      </w:r>
      <w:r>
        <w:rPr>
          <w:rFonts w:hint="eastAsia" w:eastAsia="黑体"/>
          <w:kern w:val="0"/>
          <w:sz w:val="24"/>
          <w:szCs w:val="21"/>
        </w:rPr>
        <w:t xml:space="preserve">条 </w:t>
      </w:r>
      <w:r>
        <w:rPr>
          <w:rFonts w:hint="eastAsia"/>
          <w:kern w:val="0"/>
          <w:sz w:val="24"/>
          <w:szCs w:val="21"/>
        </w:rPr>
        <w:t>本作品成品装订形式和印制标准由乙方确定，必要时可征求甲方的意见。乙方可在装帧设计</w:t>
      </w:r>
      <w:r>
        <w:rPr>
          <w:rFonts w:hint="eastAsia" w:ascii="宋体"/>
          <w:kern w:val="0"/>
          <w:sz w:val="24"/>
          <w:szCs w:val="21"/>
        </w:rPr>
        <w:t>（含</w:t>
      </w:r>
      <w:r>
        <w:rPr>
          <w:rFonts w:hint="eastAsia"/>
          <w:kern w:val="0"/>
          <w:sz w:val="24"/>
          <w:szCs w:val="21"/>
        </w:rPr>
        <w:t>网络设计）上加入本产品及相关产品的宣传内容。</w:t>
      </w:r>
    </w:p>
    <w:p>
      <w:pPr>
        <w:widowControl/>
        <w:spacing w:before="120" w:beforeLines="0" w:afterLines="0" w:line="360" w:lineRule="auto"/>
        <w:ind w:firstLine="480" w:firstLineChars="200"/>
        <w:jc w:val="left"/>
        <w:rPr>
          <w:rFonts w:hint="default"/>
          <w:kern w:val="0"/>
          <w:sz w:val="24"/>
          <w:szCs w:val="21"/>
        </w:rPr>
      </w:pPr>
      <w:r>
        <w:rPr>
          <w:rFonts w:hint="eastAsia" w:eastAsia="黑体"/>
          <w:kern w:val="0"/>
          <w:sz w:val="24"/>
          <w:szCs w:val="21"/>
        </w:rPr>
        <w:t>第十</w:t>
      </w:r>
      <w:r>
        <w:rPr>
          <w:rFonts w:hint="eastAsia" w:ascii="黑体" w:eastAsia="黑体"/>
          <w:kern w:val="0"/>
          <w:sz w:val="24"/>
          <w:szCs w:val="21"/>
        </w:rPr>
        <w:t>三</w:t>
      </w:r>
      <w:r>
        <w:rPr>
          <w:rFonts w:hint="eastAsia" w:eastAsia="黑体"/>
          <w:kern w:val="0"/>
          <w:sz w:val="24"/>
          <w:szCs w:val="21"/>
        </w:rPr>
        <w:t>条</w:t>
      </w:r>
      <w:r>
        <w:rPr>
          <w:rFonts w:hint="eastAsia"/>
          <w:kern w:val="0"/>
          <w:sz w:val="24"/>
          <w:szCs w:val="21"/>
        </w:rPr>
        <w:t xml:space="preserve"> 甲方交付的稿件未达到合同第二条和第五条约定的要求的，乙方有权要求甲方进行修改。如甲方拒绝按照合同约定修改，乙方有权终止合同。</w:t>
      </w:r>
    </w:p>
    <w:p>
      <w:pPr>
        <w:widowControl/>
        <w:spacing w:before="120" w:beforeLines="0" w:afterLines="0" w:line="360" w:lineRule="auto"/>
        <w:ind w:firstLine="480" w:firstLineChars="200"/>
        <w:jc w:val="left"/>
        <w:rPr>
          <w:rFonts w:hint="default" w:eastAsia="黑体"/>
          <w:kern w:val="0"/>
          <w:sz w:val="24"/>
          <w:szCs w:val="21"/>
        </w:rPr>
      </w:pPr>
      <w:r>
        <w:rPr>
          <w:rFonts w:hint="eastAsia" w:eastAsia="黑体"/>
          <w:kern w:val="0"/>
          <w:sz w:val="24"/>
          <w:szCs w:val="21"/>
        </w:rPr>
        <w:t>第十四条</w:t>
      </w:r>
      <w:r>
        <w:rPr>
          <w:rFonts w:hint="eastAsia"/>
          <w:kern w:val="0"/>
          <w:sz w:val="24"/>
          <w:szCs w:val="21"/>
        </w:rPr>
        <w:t xml:space="preserve"> （一）甲方同意本作品出版发行</w:t>
      </w:r>
      <w:r>
        <w:rPr>
          <w:rFonts w:hint="eastAsia"/>
          <w:kern w:val="0"/>
          <w:sz w:val="24"/>
          <w:szCs w:val="21"/>
          <w:u w:val="single"/>
        </w:rPr>
        <w:t xml:space="preserve">     </w:t>
      </w:r>
      <w:r>
        <w:rPr>
          <w:rFonts w:hint="eastAsia"/>
          <w:kern w:val="0"/>
          <w:sz w:val="24"/>
          <w:szCs w:val="21"/>
        </w:rPr>
        <w:t>后，其作品原稿由乙方自行处理。但原稿中的书法作品、原创绘画作品和摄影作品一般应退还给甲方。</w:t>
      </w:r>
    </w:p>
    <w:p>
      <w:pPr>
        <w:spacing w:beforeLines="0" w:afterLines="0" w:line="360" w:lineRule="auto"/>
        <w:ind w:firstLine="480" w:firstLineChars="200"/>
        <w:rPr>
          <w:rFonts w:hint="default"/>
          <w:kern w:val="0"/>
          <w:sz w:val="24"/>
          <w:szCs w:val="21"/>
        </w:rPr>
      </w:pPr>
      <w:r>
        <w:rPr>
          <w:rFonts w:hint="eastAsia"/>
          <w:kern w:val="0"/>
          <w:sz w:val="24"/>
          <w:szCs w:val="21"/>
        </w:rPr>
        <w:t>（二）若甲方所交为手写稿，乙方在出版过程中将稿件遗失，若已出校样，则甲方负责审校校样以代替原稿，双方继续履行出版合同；若未出校样，乙方按15元/千字向甲方赔偿，并中止出版合同。</w:t>
      </w:r>
    </w:p>
    <w:p>
      <w:pPr>
        <w:widowControl/>
        <w:spacing w:beforeLines="0" w:afterLines="0" w:line="360" w:lineRule="auto"/>
        <w:ind w:firstLine="480" w:firstLineChars="200"/>
        <w:jc w:val="left"/>
        <w:rPr>
          <w:rFonts w:hint="default"/>
          <w:b/>
          <w:kern w:val="0"/>
          <w:sz w:val="24"/>
          <w:szCs w:val="24"/>
        </w:rPr>
      </w:pPr>
      <w:r>
        <w:rPr>
          <w:rFonts w:hint="eastAsia" w:eastAsia="黑体"/>
          <w:kern w:val="0"/>
          <w:sz w:val="24"/>
          <w:szCs w:val="21"/>
        </w:rPr>
        <w:t xml:space="preserve">第十五条 </w:t>
      </w:r>
      <w:r>
        <w:rPr>
          <w:rFonts w:hint="eastAsia" w:ascii="宋体" w:hAnsi="宋体"/>
          <w:sz w:val="24"/>
          <w:szCs w:val="24"/>
        </w:rPr>
        <w:t>甲方同意乙方将本作品相关封面、序、前言及部分章节用于宣传资料或报、刊、网站等媒体，同意乙方为促进本作品推广及销售而在网络或各种智能手持阅读终端上以试读固定内容等方式进行宣传，篇幅不超过全部内容的1/3。</w:t>
      </w:r>
    </w:p>
    <w:p>
      <w:pPr>
        <w:spacing w:beforeLines="0" w:afterLines="0" w:line="360" w:lineRule="auto"/>
        <w:ind w:firstLine="480" w:firstLineChars="200"/>
        <w:rPr>
          <w:rFonts w:hint="eastAsia"/>
          <w:kern w:val="0"/>
          <w:sz w:val="24"/>
          <w:szCs w:val="21"/>
          <w:lang w:val="zh-TW"/>
        </w:rPr>
      </w:pPr>
      <w:r>
        <w:rPr>
          <w:rFonts w:hint="eastAsia" w:eastAsia="黑体"/>
          <w:kern w:val="0"/>
          <w:sz w:val="24"/>
          <w:szCs w:val="21"/>
        </w:rPr>
        <w:t xml:space="preserve">第十六条 </w:t>
      </w:r>
      <w:r>
        <w:rPr>
          <w:rFonts w:hint="eastAsia"/>
          <w:kern w:val="0"/>
          <w:sz w:val="24"/>
          <w:szCs w:val="21"/>
          <w:lang w:val="zh-TW" w:eastAsia="zh-TW"/>
        </w:rPr>
        <w:t>在作品正式出版</w:t>
      </w:r>
      <w:r>
        <w:rPr>
          <w:rFonts w:hint="eastAsia"/>
          <w:kern w:val="0"/>
          <w:sz w:val="24"/>
          <w:szCs w:val="21"/>
          <w:u w:val="single"/>
        </w:rPr>
        <w:t xml:space="preserve">     </w:t>
      </w:r>
      <w:r>
        <w:rPr>
          <w:rFonts w:hint="eastAsia"/>
          <w:kern w:val="0"/>
          <w:sz w:val="24"/>
          <w:szCs w:val="21"/>
        </w:rPr>
        <w:t>个月</w:t>
      </w:r>
      <w:r>
        <w:rPr>
          <w:rFonts w:hint="eastAsia"/>
          <w:kern w:val="0"/>
          <w:sz w:val="24"/>
          <w:szCs w:val="21"/>
          <w:lang w:val="zh-TW" w:eastAsia="zh-TW"/>
        </w:rPr>
        <w:t>后，甲方有权将作品的完整电子版本放置于中国投资者网（https://www.investor.org.cn/）、甲方的官方网站（www.isc.com.cn），并可将作品的主要内容放置于投服中心官方微信公众号供读者浏览。乙方应</w:t>
      </w:r>
      <w:r>
        <w:rPr>
          <w:rFonts w:hint="eastAsia" w:ascii="宋体"/>
          <w:kern w:val="0"/>
          <w:sz w:val="24"/>
          <w:szCs w:val="21"/>
          <w:lang w:val="zh-TW" w:eastAsia="zh-TW"/>
        </w:rPr>
        <w:t>于上述</w:t>
      </w:r>
      <w:bookmarkStart w:id="18" w:name="OLE_LINK1"/>
      <w:r>
        <w:rPr>
          <w:rFonts w:hint="eastAsia"/>
          <w:kern w:val="0"/>
          <w:sz w:val="24"/>
          <w:szCs w:val="21"/>
          <w:u w:val="single"/>
        </w:rPr>
        <w:t xml:space="preserve">     </w:t>
      </w:r>
      <w:bookmarkEnd w:id="18"/>
      <w:r>
        <w:rPr>
          <w:rFonts w:hint="eastAsia" w:ascii="宋体"/>
          <w:kern w:val="0"/>
          <w:sz w:val="24"/>
          <w:szCs w:val="21"/>
          <w:lang w:val="zh-TW" w:eastAsia="zh-TW"/>
        </w:rPr>
        <w:t>期限届满前</w:t>
      </w:r>
      <w:r>
        <w:rPr>
          <w:rFonts w:hint="eastAsia"/>
          <w:kern w:val="0"/>
          <w:sz w:val="24"/>
          <w:szCs w:val="21"/>
          <w:lang w:val="zh-TW" w:eastAsia="zh-TW"/>
        </w:rPr>
        <w:t>向甲方提供PDF版本。为提高《</w:t>
      </w:r>
      <w:r>
        <w:rPr>
          <w:rFonts w:hint="eastAsia"/>
          <w:kern w:val="0"/>
          <w:sz w:val="24"/>
          <w:szCs w:val="21"/>
        </w:rPr>
        <w:t>投资者</w:t>
      </w:r>
      <w:r>
        <w:rPr>
          <w:rFonts w:hint="eastAsia"/>
          <w:kern w:val="0"/>
          <w:sz w:val="24"/>
          <w:szCs w:val="21"/>
          <w:lang w:val="zh-TW" w:eastAsia="zh-TW"/>
        </w:rPr>
        <w:t>》的知名度和文章的关注度，甲方有权在投服中心官方微信公众号刊载相关文章摘要、节选或者缩编等部分内容</w:t>
      </w:r>
      <w:r>
        <w:rPr>
          <w:rFonts w:hint="eastAsia"/>
          <w:kern w:val="0"/>
          <w:sz w:val="24"/>
          <w:szCs w:val="21"/>
          <w:lang w:val="zh-TW"/>
        </w:rPr>
        <w:t>。</w:t>
      </w:r>
    </w:p>
    <w:p>
      <w:pPr>
        <w:widowControl/>
        <w:spacing w:before="120" w:beforeLines="0" w:afterLines="0" w:line="360" w:lineRule="auto"/>
        <w:ind w:firstLine="480" w:firstLineChars="200"/>
        <w:jc w:val="left"/>
        <w:rPr>
          <w:rFonts w:hint="default"/>
          <w:kern w:val="0"/>
          <w:sz w:val="24"/>
          <w:szCs w:val="21"/>
        </w:rPr>
      </w:pPr>
      <w:r>
        <w:rPr>
          <w:rFonts w:hint="eastAsia" w:eastAsia="黑体"/>
          <w:kern w:val="0"/>
          <w:sz w:val="24"/>
          <w:szCs w:val="21"/>
        </w:rPr>
        <w:t>第十七条</w:t>
      </w:r>
      <w:r>
        <w:rPr>
          <w:rFonts w:hint="eastAsia"/>
          <w:kern w:val="0"/>
          <w:sz w:val="24"/>
          <w:szCs w:val="21"/>
        </w:rPr>
        <w:t xml:space="preserve"> 甲方有权将《投资者》及业务系列丛书纳入中国人文社会科学引文索引(CSSCI)来源集刊、中国学术期刊数据库(CNKI)来源集刊、“北大法宝”(北大法律信息网)、“人大复印资料”(中国人民大学书报资料中心)或其他学术作品数据库的来源集刊，乙方有权随时了解相关情况，甲方应当及时告知。</w:t>
      </w:r>
    </w:p>
    <w:p>
      <w:pPr>
        <w:widowControl/>
        <w:spacing w:before="120" w:beforeLines="0" w:afterLines="0" w:line="360" w:lineRule="auto"/>
        <w:ind w:firstLine="480" w:firstLineChars="200"/>
        <w:jc w:val="left"/>
        <w:rPr>
          <w:rFonts w:hint="default"/>
          <w:kern w:val="0"/>
          <w:sz w:val="24"/>
          <w:szCs w:val="21"/>
        </w:rPr>
      </w:pPr>
      <w:r>
        <w:rPr>
          <w:rFonts w:hint="eastAsia" w:eastAsia="黑体"/>
          <w:kern w:val="0"/>
          <w:sz w:val="24"/>
          <w:szCs w:val="21"/>
        </w:rPr>
        <w:t xml:space="preserve">第十八条 </w:t>
      </w:r>
      <w:r>
        <w:rPr>
          <w:rFonts w:hint="eastAsia"/>
          <w:kern w:val="0"/>
          <w:sz w:val="24"/>
          <w:szCs w:val="21"/>
        </w:rPr>
        <w:t>未经甲方书面许可，乙方不得行使本合同授权范围以外的权利。</w:t>
      </w:r>
    </w:p>
    <w:p>
      <w:pPr>
        <w:widowControl/>
        <w:spacing w:before="120" w:beforeLines="0" w:afterLines="0" w:line="360" w:lineRule="auto"/>
        <w:ind w:firstLine="480" w:firstLineChars="200"/>
        <w:jc w:val="left"/>
        <w:rPr>
          <w:rFonts w:hint="default"/>
          <w:kern w:val="0"/>
          <w:sz w:val="24"/>
          <w:szCs w:val="21"/>
        </w:rPr>
      </w:pPr>
      <w:r>
        <w:rPr>
          <w:rFonts w:hint="eastAsia" w:eastAsia="黑体"/>
          <w:kern w:val="0"/>
          <w:sz w:val="24"/>
          <w:szCs w:val="21"/>
        </w:rPr>
        <w:t xml:space="preserve">第十九条 </w:t>
      </w:r>
      <w:r>
        <w:rPr>
          <w:rFonts w:hint="eastAsia"/>
          <w:kern w:val="0"/>
          <w:sz w:val="24"/>
          <w:szCs w:val="21"/>
        </w:rPr>
        <w:t>双方因合同的解释或履行发生争议的，由双方协商解决。协商不成将通过法律程序解决争议，双方约定本合同由合同签订地法院管辖。</w:t>
      </w:r>
    </w:p>
    <w:p>
      <w:pPr>
        <w:widowControl/>
        <w:spacing w:before="120" w:beforeLines="0" w:afterLines="0" w:line="360" w:lineRule="auto"/>
        <w:ind w:firstLine="480" w:firstLineChars="200"/>
        <w:jc w:val="left"/>
        <w:rPr>
          <w:rFonts w:hint="default" w:eastAsia="黑体"/>
          <w:kern w:val="0"/>
          <w:sz w:val="24"/>
          <w:szCs w:val="21"/>
        </w:rPr>
      </w:pPr>
      <w:r>
        <w:rPr>
          <w:rFonts w:hint="eastAsia" w:eastAsia="黑体"/>
          <w:kern w:val="0"/>
          <w:sz w:val="24"/>
          <w:szCs w:val="21"/>
        </w:rPr>
        <w:t xml:space="preserve">第二十条 </w:t>
      </w:r>
      <w:r>
        <w:rPr>
          <w:rFonts w:hint="eastAsia"/>
          <w:kern w:val="0"/>
          <w:sz w:val="24"/>
          <w:szCs w:val="21"/>
        </w:rPr>
        <w:t>合同的变更、续签及其他未尽事宜，由双方另行商定。</w:t>
      </w:r>
    </w:p>
    <w:p>
      <w:pPr>
        <w:spacing w:beforeLines="0" w:afterLines="0" w:line="360" w:lineRule="auto"/>
        <w:ind w:firstLine="480" w:firstLineChars="200"/>
        <w:rPr>
          <w:rFonts w:hint="default"/>
          <w:kern w:val="0"/>
          <w:sz w:val="24"/>
          <w:szCs w:val="21"/>
        </w:rPr>
      </w:pPr>
      <w:r>
        <w:rPr>
          <w:rFonts w:hint="eastAsia" w:eastAsia="黑体"/>
          <w:kern w:val="0"/>
          <w:sz w:val="24"/>
          <w:szCs w:val="21"/>
        </w:rPr>
        <w:t xml:space="preserve">第二十一条 </w:t>
      </w:r>
      <w:r>
        <w:rPr>
          <w:rFonts w:hint="eastAsia"/>
          <w:kern w:val="0"/>
          <w:sz w:val="24"/>
          <w:szCs w:val="21"/>
        </w:rPr>
        <w:t>本合同自签字之日起生效，有效期为</w:t>
      </w:r>
      <w:r>
        <w:rPr>
          <w:rFonts w:hint="eastAsia"/>
          <w:kern w:val="0"/>
          <w:sz w:val="24"/>
          <w:szCs w:val="21"/>
          <w:u w:val="single"/>
        </w:rPr>
        <w:t xml:space="preserve">  2  </w:t>
      </w:r>
      <w:r>
        <w:rPr>
          <w:rFonts w:hint="eastAsia"/>
          <w:kern w:val="0"/>
          <w:sz w:val="24"/>
          <w:szCs w:val="21"/>
        </w:rPr>
        <w:t>年。</w:t>
      </w:r>
    </w:p>
    <w:p>
      <w:pPr>
        <w:widowControl/>
        <w:spacing w:before="120" w:beforeLines="0" w:afterLines="0" w:line="360" w:lineRule="auto"/>
        <w:ind w:firstLine="480" w:firstLineChars="200"/>
        <w:jc w:val="left"/>
        <w:rPr>
          <w:rFonts w:hint="eastAsia"/>
          <w:kern w:val="0"/>
          <w:sz w:val="24"/>
          <w:szCs w:val="21"/>
        </w:rPr>
      </w:pPr>
      <w:r>
        <w:rPr>
          <w:rFonts w:hint="eastAsia" w:eastAsia="黑体"/>
          <w:kern w:val="0"/>
          <w:sz w:val="24"/>
          <w:szCs w:val="21"/>
        </w:rPr>
        <w:t xml:space="preserve">第二十二条 </w:t>
      </w:r>
      <w:r>
        <w:rPr>
          <w:rFonts w:hint="eastAsia"/>
          <w:kern w:val="0"/>
          <w:sz w:val="24"/>
          <w:szCs w:val="21"/>
        </w:rPr>
        <w:t>本合同一式肆份，甲方贰份，乙方贰份，每份具有同等法律效力。</w:t>
      </w:r>
    </w:p>
    <w:p>
      <w:pPr>
        <w:widowControl/>
        <w:spacing w:before="120" w:beforeLines="0" w:afterLines="0" w:line="360" w:lineRule="auto"/>
        <w:ind w:firstLine="480" w:firstLineChars="200"/>
        <w:jc w:val="left"/>
        <w:rPr>
          <w:rFonts w:hint="eastAsia" w:ascii="宋体" w:hAnsi="宋体" w:cs="宋体"/>
          <w:kern w:val="0"/>
          <w:sz w:val="24"/>
          <w:szCs w:val="21"/>
        </w:rPr>
      </w:pPr>
      <w:r>
        <w:rPr>
          <w:rFonts w:hint="eastAsia" w:eastAsia="黑体"/>
          <w:kern w:val="0"/>
          <w:sz w:val="24"/>
          <w:szCs w:val="21"/>
        </w:rPr>
        <w:t xml:space="preserve">第二十三条 </w:t>
      </w:r>
      <w:r>
        <w:rPr>
          <w:rFonts w:hint="eastAsia" w:ascii="宋体" w:hAnsi="宋体" w:cs="宋体"/>
          <w:kern w:val="0"/>
          <w:sz w:val="24"/>
          <w:szCs w:val="21"/>
        </w:rPr>
        <w:t>乙方账户信息如下：</w:t>
      </w:r>
    </w:p>
    <w:p>
      <w:pPr>
        <w:widowControl/>
        <w:spacing w:beforeLines="0" w:afterLines="0"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名        称： </w:t>
      </w:r>
    </w:p>
    <w:p>
      <w:pPr>
        <w:widowControl/>
        <w:spacing w:beforeLines="0" w:afterLines="0"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纳税人识别号： </w:t>
      </w:r>
    </w:p>
    <w:p>
      <w:pPr>
        <w:widowControl/>
        <w:spacing w:beforeLines="0" w:afterLines="0"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地        址： </w:t>
      </w:r>
    </w:p>
    <w:p>
      <w:pPr>
        <w:widowControl/>
        <w:spacing w:beforeLines="0" w:afterLines="0"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电        话： </w:t>
      </w:r>
    </w:p>
    <w:p>
      <w:pPr>
        <w:widowControl/>
        <w:spacing w:beforeLines="0" w:afterLines="0"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开户行及账号： </w:t>
      </w:r>
    </w:p>
    <w:p>
      <w:pPr>
        <w:widowControl/>
        <w:spacing w:before="120" w:beforeLines="0" w:afterLines="0" w:line="360" w:lineRule="auto"/>
        <w:ind w:firstLine="480" w:firstLineChars="200"/>
        <w:jc w:val="left"/>
        <w:rPr>
          <w:rFonts w:hint="eastAsia" w:ascii="宋体" w:hAnsi="宋体" w:cs="宋体"/>
          <w:kern w:val="0"/>
          <w:sz w:val="24"/>
          <w:szCs w:val="21"/>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kern w:val="0"/>
          <w:sz w:val="24"/>
          <w:szCs w:val="21"/>
        </w:rPr>
      </w:pPr>
      <w:r>
        <w:rPr>
          <w:rFonts w:hint="eastAsia"/>
          <w:kern w:val="0"/>
          <w:sz w:val="24"/>
          <w:szCs w:val="21"/>
        </w:rPr>
        <w:t xml:space="preserve">甲方（机构）（盖章）：中证中小投资者服务中心有限责任公司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kern w:val="0"/>
          <w:sz w:val="24"/>
          <w:szCs w:val="21"/>
        </w:rPr>
      </w:pPr>
      <w:r>
        <w:rPr>
          <w:rFonts w:hint="eastAsia" w:ascii="宋体"/>
          <w:kern w:val="0"/>
          <w:sz w:val="24"/>
          <w:szCs w:val="21"/>
        </w:rPr>
        <w:t xml:space="preserve">著作权人（个人）（签字）： </w:t>
      </w:r>
      <w:r>
        <w:rPr>
          <w:rFonts w:hint="eastAsia"/>
          <w:b/>
          <w:kern w:val="0"/>
          <w:sz w:val="24"/>
          <w:szCs w:val="21"/>
        </w:rPr>
        <w:t xml:space="preserve"> </w:t>
      </w:r>
      <w:r>
        <w:rPr>
          <w:rFonts w:hint="eastAsia"/>
          <w:kern w:val="0"/>
          <w:sz w:val="24"/>
          <w:szCs w:val="21"/>
        </w:rPr>
        <w:t xml:space="preserve">            </w:t>
      </w:r>
      <w:bookmarkStart w:id="19" w:name="_Hlk33046867"/>
    </w:p>
    <w:bookmarkEnd w:id="19"/>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kern w:val="0"/>
          <w:sz w:val="24"/>
          <w:szCs w:val="21"/>
        </w:rPr>
      </w:pPr>
      <w:bookmarkStart w:id="20" w:name="_Hlk33046879"/>
      <w:r>
        <w:rPr>
          <w:rFonts w:hint="eastAsia"/>
          <w:kern w:val="0"/>
          <w:sz w:val="24"/>
          <w:szCs w:val="21"/>
        </w:rPr>
        <w:t xml:space="preserve">通信处：     </w:t>
      </w:r>
      <w:r>
        <w:rPr>
          <w:rFonts w:hint="default"/>
          <w:kern w:val="0"/>
          <w:sz w:val="24"/>
          <w:szCs w:val="21"/>
        </w:rPr>
        <w:t xml:space="preserve"> </w:t>
      </w:r>
      <w:r>
        <w:rPr>
          <w:rFonts w:hint="eastAsia"/>
          <w:kern w:val="0"/>
          <w:sz w:val="24"/>
          <w:szCs w:val="21"/>
        </w:rPr>
        <w:t xml:space="preserve">                  </w:t>
      </w:r>
      <w:r>
        <w:rPr>
          <w:rFonts w:hint="default"/>
          <w:kern w:val="0"/>
          <w:sz w:val="24"/>
          <w:szCs w:val="21"/>
        </w:rPr>
        <w:t xml:space="preserve">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kern w:val="0"/>
          <w:sz w:val="24"/>
          <w:szCs w:val="21"/>
        </w:rPr>
      </w:pPr>
      <w:r>
        <w:rPr>
          <w:rFonts w:hint="eastAsia"/>
          <w:kern w:val="0"/>
          <w:sz w:val="24"/>
          <w:szCs w:val="21"/>
        </w:rPr>
        <w:t xml:space="preserve">联系电话：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kern w:val="0"/>
          <w:sz w:val="24"/>
          <w:szCs w:val="21"/>
        </w:rPr>
      </w:pPr>
      <w:r>
        <w:rPr>
          <w:rFonts w:hint="eastAsia"/>
          <w:kern w:val="0"/>
          <w:sz w:val="24"/>
          <w:szCs w:val="21"/>
        </w:rPr>
        <w:t xml:space="preserve">E-mail:                   </w:t>
      </w:r>
    </w:p>
    <w:bookmarkEnd w:id="20"/>
    <w:p>
      <w:pPr>
        <w:widowControl/>
        <w:spacing w:beforeLines="0" w:afterLines="0" w:line="360" w:lineRule="auto"/>
        <w:jc w:val="left"/>
        <w:rPr>
          <w:rFonts w:hint="default"/>
          <w:kern w:val="0"/>
          <w:sz w:val="24"/>
          <w:szCs w:val="21"/>
        </w:rPr>
      </w:pPr>
      <w:r>
        <w:rPr>
          <w:rFonts w:hint="eastAsia"/>
          <w:kern w:val="0"/>
          <w:sz w:val="24"/>
          <w:szCs w:val="21"/>
        </w:rPr>
        <w:t xml:space="preserve">            </w:t>
      </w:r>
      <w:r>
        <w:rPr>
          <w:rFonts w:hint="eastAsia"/>
          <w:kern w:val="0"/>
          <w:sz w:val="24"/>
          <w:szCs w:val="21"/>
          <w:lang w:val="en-US" w:eastAsia="zh-CN"/>
        </w:rPr>
        <w:t xml:space="preserve">         </w:t>
      </w:r>
      <w:r>
        <w:rPr>
          <w:rFonts w:hint="eastAsia"/>
          <w:kern w:val="0"/>
          <w:sz w:val="24"/>
          <w:szCs w:val="21"/>
        </w:rPr>
        <w:t>年  月  日</w:t>
      </w:r>
    </w:p>
    <w:p>
      <w:pPr>
        <w:widowControl/>
        <w:spacing w:beforeLines="0" w:afterLines="0" w:line="360" w:lineRule="auto"/>
        <w:jc w:val="left"/>
        <w:rPr>
          <w:rFonts w:hint="eastAsia"/>
          <w:kern w:val="0"/>
          <w:sz w:val="24"/>
          <w:szCs w:val="21"/>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kern w:val="0"/>
          <w:sz w:val="24"/>
          <w:szCs w:val="21"/>
        </w:rPr>
      </w:pPr>
      <w:r>
        <w:rPr>
          <w:rFonts w:hint="eastAsia"/>
          <w:kern w:val="0"/>
          <w:sz w:val="24"/>
          <w:szCs w:val="21"/>
        </w:rPr>
        <w:t xml:space="preserve">乙方（盖章）：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kern w:val="0"/>
          <w:sz w:val="24"/>
          <w:szCs w:val="21"/>
        </w:rPr>
      </w:pPr>
      <w:r>
        <w:rPr>
          <w:rFonts w:hint="eastAsia"/>
          <w:kern w:val="0"/>
          <w:sz w:val="24"/>
          <w:szCs w:val="21"/>
        </w:rPr>
        <w:t xml:space="preserve">法定代表人（签字或盖章）：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kern w:val="0"/>
          <w:sz w:val="24"/>
          <w:szCs w:val="21"/>
        </w:rPr>
      </w:pPr>
      <w:r>
        <w:rPr>
          <w:rFonts w:hint="eastAsia"/>
          <w:kern w:val="0"/>
          <w:sz w:val="24"/>
          <w:szCs w:val="21"/>
        </w:rPr>
        <w:t xml:space="preserve">项目负责人：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kern w:val="0"/>
          <w:sz w:val="24"/>
          <w:szCs w:val="21"/>
        </w:rPr>
      </w:pPr>
      <w:r>
        <w:rPr>
          <w:rFonts w:hint="eastAsia"/>
          <w:kern w:val="0"/>
          <w:sz w:val="24"/>
          <w:szCs w:val="21"/>
        </w:rPr>
        <w:t xml:space="preserve">联系电话：         </w:t>
      </w:r>
    </w:p>
    <w:p>
      <w:pPr>
        <w:widowControl/>
        <w:spacing w:beforeLines="0" w:afterLines="0" w:line="360" w:lineRule="auto"/>
        <w:jc w:val="left"/>
        <w:rPr>
          <w:rFonts w:hint="default"/>
          <w:kern w:val="0"/>
          <w:sz w:val="24"/>
          <w:szCs w:val="21"/>
        </w:rPr>
      </w:pPr>
      <w:bookmarkStart w:id="21" w:name="OLE_LINK2"/>
      <w:r>
        <w:rPr>
          <w:rFonts w:hint="eastAsia"/>
          <w:kern w:val="0"/>
          <w:sz w:val="24"/>
          <w:szCs w:val="21"/>
        </w:rPr>
        <w:t xml:space="preserve">            </w:t>
      </w:r>
      <w:r>
        <w:rPr>
          <w:rFonts w:hint="eastAsia"/>
          <w:kern w:val="0"/>
          <w:sz w:val="24"/>
          <w:szCs w:val="21"/>
          <w:lang w:val="en-US" w:eastAsia="zh-CN"/>
        </w:rPr>
        <w:t xml:space="preserve">         </w:t>
      </w:r>
      <w:bookmarkEnd w:id="21"/>
      <w:r>
        <w:rPr>
          <w:rFonts w:hint="eastAsia"/>
          <w:kern w:val="0"/>
          <w:sz w:val="24"/>
          <w:szCs w:val="21"/>
        </w:rPr>
        <w:t>年  月  日</w:t>
      </w:r>
    </w:p>
    <w:p>
      <w:pPr>
        <w:widowControl/>
        <w:spacing w:beforeLines="0" w:afterLines="0" w:line="360" w:lineRule="auto"/>
        <w:jc w:val="left"/>
        <w:rPr>
          <w:rFonts w:hint="default"/>
          <w:kern w:val="0"/>
          <w:sz w:val="24"/>
          <w:szCs w:val="21"/>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ascii="宋体"/>
          <w:b/>
          <w:color w:val="000000" w:themeColor="text1"/>
          <w:sz w:val="24"/>
        </w:rPr>
      </w:pPr>
      <w:r>
        <w:rPr>
          <w:rFonts w:hint="eastAsia"/>
          <w:kern w:val="0"/>
          <w:sz w:val="24"/>
          <w:szCs w:val="21"/>
        </w:rPr>
        <w:t>（本合同自双方签章之日起生效，对双方具有约束力，合同签订地点：</w:t>
      </w:r>
      <w:r>
        <w:rPr>
          <w:rFonts w:hint="eastAsia"/>
          <w:kern w:val="0"/>
          <w:sz w:val="24"/>
          <w:szCs w:val="21"/>
          <w:u w:val="single"/>
        </w:rPr>
        <w:t xml:space="preserve">       </w:t>
      </w:r>
      <w:r>
        <w:rPr>
          <w:rFonts w:hint="eastAsia"/>
          <w:kern w:val="0"/>
          <w:sz w:val="24"/>
          <w:szCs w:val="21"/>
        </w:rPr>
        <w:t>）</w:t>
      </w:r>
    </w:p>
    <w:p>
      <w:pPr>
        <w:pStyle w:val="434"/>
        <w:jc w:val="center"/>
        <w:rPr>
          <w:color w:val="000000" w:themeColor="text1"/>
        </w:rPr>
      </w:pPr>
      <w:r>
        <w:rPr>
          <w:color w:val="000000" w:themeColor="text1"/>
        </w:rPr>
        <w:br w:type="page"/>
      </w:r>
    </w:p>
    <w:p>
      <w:pPr>
        <w:pStyle w:val="24"/>
        <w:spacing w:after="0" w:line="360" w:lineRule="auto"/>
        <w:ind w:left="0" w:leftChars="0"/>
        <w:jc w:val="center"/>
        <w:rPr>
          <w:rFonts w:hint="eastAsia"/>
          <w:b/>
          <w:color w:val="000000" w:themeColor="text1"/>
          <w:sz w:val="44"/>
          <w:szCs w:val="44"/>
        </w:rPr>
      </w:pPr>
    </w:p>
    <w:p>
      <w:pPr>
        <w:pStyle w:val="24"/>
        <w:spacing w:after="0" w:line="360" w:lineRule="auto"/>
        <w:ind w:left="0" w:leftChars="0"/>
        <w:jc w:val="center"/>
        <w:rPr>
          <w:rFonts w:hAnsi="宋体"/>
          <w:b/>
          <w:color w:val="000000" w:themeColor="text1"/>
          <w:kern w:val="44"/>
          <w:sz w:val="24"/>
        </w:rPr>
      </w:pPr>
      <w:r>
        <w:rPr>
          <w:rFonts w:hint="eastAsia"/>
          <w:b/>
          <w:color w:val="000000" w:themeColor="text1"/>
          <w:sz w:val="44"/>
          <w:szCs w:val="44"/>
        </w:rPr>
        <w:t>应</w:t>
      </w:r>
      <w:r>
        <w:rPr>
          <w:b/>
          <w:color w:val="000000" w:themeColor="text1"/>
          <w:sz w:val="44"/>
          <w:szCs w:val="44"/>
        </w:rPr>
        <w:t xml:space="preserve">  </w:t>
      </w:r>
      <w:r>
        <w:rPr>
          <w:rFonts w:hint="eastAsia"/>
          <w:b/>
          <w:color w:val="000000" w:themeColor="text1"/>
          <w:sz w:val="44"/>
          <w:szCs w:val="44"/>
        </w:rPr>
        <w:t>谈</w:t>
      </w:r>
      <w:r>
        <w:rPr>
          <w:b/>
          <w:color w:val="000000" w:themeColor="text1"/>
          <w:sz w:val="44"/>
          <w:szCs w:val="44"/>
        </w:rPr>
        <w:t xml:space="preserve">  </w:t>
      </w:r>
      <w:r>
        <w:rPr>
          <w:rFonts w:hint="eastAsia"/>
          <w:b/>
          <w:color w:val="000000" w:themeColor="text1"/>
          <w:sz w:val="44"/>
          <w:szCs w:val="44"/>
        </w:rPr>
        <w:t>文</w:t>
      </w:r>
      <w:r>
        <w:rPr>
          <w:b/>
          <w:color w:val="000000" w:themeColor="text1"/>
          <w:sz w:val="44"/>
          <w:szCs w:val="44"/>
        </w:rPr>
        <w:t xml:space="preserve">  </w:t>
      </w:r>
      <w:r>
        <w:rPr>
          <w:rFonts w:hint="eastAsia"/>
          <w:b/>
          <w:color w:val="000000" w:themeColor="text1"/>
          <w:sz w:val="44"/>
          <w:szCs w:val="44"/>
        </w:rPr>
        <w:t>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中证中小投资者服务中心2025-2026年度《投资者》及业务系列丛书</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eastAsia" w:asciiTheme="minorEastAsia" w:hAnsiTheme="minorEastAsia" w:eastAsiaTheme="minorEastAsia" w:cstheme="minorEastAsia"/>
          <w:b/>
          <w:bCs/>
          <w:color w:val="auto"/>
          <w:sz w:val="28"/>
          <w:szCs w:val="28"/>
          <w:lang w:val="en-US" w:eastAsia="zh-CN"/>
        </w:rPr>
        <w:t>出版项目申请表</w:t>
      </w:r>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eastAsia" w:ascii="宋体" w:hAnsi="宋体"/>
          <w:b/>
          <w:color w:val="000000" w:themeColor="text1"/>
          <w:sz w:val="28"/>
          <w:szCs w:val="20"/>
        </w:rPr>
      </w:pP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eastAsia" w:ascii="宋体" w:hAnsi="宋体"/>
          <w:b/>
          <w:color w:val="000000" w:themeColor="text1"/>
          <w:sz w:val="28"/>
          <w:szCs w:val="20"/>
        </w:rPr>
      </w:pP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color w:val="auto"/>
          <w:sz w:val="44"/>
          <w:szCs w:val="44"/>
          <w:lang w:val="en-US" w:eastAsia="zh-CN"/>
        </w:rPr>
      </w:pPr>
      <w:r>
        <w:rPr>
          <w:rFonts w:hint="eastAsia" w:ascii="宋体" w:hAnsi="宋体"/>
          <w:b/>
          <w:color w:val="000000" w:themeColor="text1"/>
          <w:sz w:val="28"/>
          <w:szCs w:val="20"/>
        </w:rPr>
        <w:t>采购方：</w:t>
      </w:r>
      <w:r>
        <w:rPr>
          <w:rFonts w:hint="eastAsia" w:asciiTheme="minorEastAsia" w:hAnsiTheme="minorEastAsia" w:eastAsiaTheme="minorEastAsia" w:cstheme="minorEastAsia"/>
          <w:b/>
          <w:bCs/>
          <w:color w:val="auto"/>
          <w:sz w:val="28"/>
          <w:szCs w:val="28"/>
          <w:lang w:val="en-US" w:eastAsia="zh-CN"/>
        </w:rPr>
        <w:t>中证中小投资者服务中心</w:t>
      </w:r>
    </w:p>
    <w:p>
      <w:pPr>
        <w:pStyle w:val="29"/>
        <w:spacing w:line="360" w:lineRule="auto"/>
        <w:jc w:val="center"/>
        <w:rPr>
          <w:rFonts w:hint="eastAsia" w:hAnsi="宋体"/>
          <w:b/>
          <w:color w:val="000000" w:themeColor="text1"/>
          <w:sz w:val="28"/>
        </w:rPr>
      </w:pPr>
    </w:p>
    <w:p>
      <w:pPr>
        <w:pStyle w:val="29"/>
        <w:spacing w:line="360" w:lineRule="auto"/>
        <w:jc w:val="center"/>
        <w:rPr>
          <w:rFonts w:hint="eastAsia" w:hAnsi="宋体"/>
          <w:b/>
          <w:color w:val="000000" w:themeColor="text1"/>
          <w:sz w:val="28"/>
        </w:rPr>
      </w:pP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color w:val="auto"/>
          <w:sz w:val="44"/>
          <w:szCs w:val="44"/>
          <w:lang w:val="en-US" w:eastAsia="zh-CN"/>
        </w:rPr>
      </w:pPr>
    </w:p>
    <w:p>
      <w:pPr>
        <w:spacing w:line="360" w:lineRule="auto"/>
        <w:jc w:val="center"/>
        <w:rPr>
          <w:rFonts w:ascii="宋体" w:hAnsi="宋体"/>
          <w:b/>
          <w:color w:val="000000" w:themeColor="text1"/>
          <w:sz w:val="28"/>
        </w:rPr>
      </w:pPr>
      <w:r>
        <w:rPr>
          <w:rFonts w:ascii="宋体" w:hAnsi="宋体"/>
          <w:b/>
          <w:color w:val="000000" w:themeColor="text1"/>
          <w:sz w:val="28"/>
        </w:rPr>
        <w:t>20</w:t>
      </w:r>
      <w:r>
        <w:rPr>
          <w:rFonts w:hint="eastAsia" w:ascii="宋体" w:hAnsi="宋体"/>
          <w:b/>
          <w:color w:val="000000" w:themeColor="text1"/>
          <w:sz w:val="28"/>
          <w:lang w:val="en-US" w:eastAsia="zh-CN"/>
        </w:rPr>
        <w:t>25</w:t>
      </w:r>
      <w:r>
        <w:rPr>
          <w:rFonts w:hint="eastAsia" w:ascii="宋体" w:hAnsi="宋体"/>
          <w:b/>
          <w:color w:val="000000" w:themeColor="text1"/>
          <w:sz w:val="28"/>
        </w:rPr>
        <w:t>年</w:t>
      </w:r>
      <w:r>
        <w:rPr>
          <w:rFonts w:hint="eastAsia" w:ascii="宋体" w:hAnsi="宋体"/>
          <w:b/>
          <w:color w:val="000000" w:themeColor="text1"/>
          <w:sz w:val="28"/>
          <w:lang w:val="en-US" w:eastAsia="zh-CN"/>
        </w:rPr>
        <w:t xml:space="preserve">  </w:t>
      </w:r>
      <w:r>
        <w:rPr>
          <w:rFonts w:hint="eastAsia" w:ascii="宋体" w:hAnsi="宋体"/>
          <w:b/>
          <w:color w:val="000000" w:themeColor="text1"/>
          <w:sz w:val="28"/>
        </w:rPr>
        <w:t>月</w:t>
      </w: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r>
    </w:p>
    <w:p>
      <w:pPr>
        <w:keepNext w:val="0"/>
        <w:keepLines w:val="0"/>
        <w:pageBreakBefore w:val="0"/>
        <w:widowControl w:val="0"/>
        <w:suppressAutoHyphen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项目申请单位承诺：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对所填写的各项内容的真实性、合法性承担法律责任。如获准承担该项目，承诺以本表为有约束力的协议，按中证中小投资者服务中心要求完成出版任务，保证出版质量，取得预期成果。</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1920" w:firstLineChars="8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法定代表人（签字）：</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2160" w:firstLineChars="9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项目申请单位（盖章）：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2025年</w:t>
      </w:r>
      <w:r>
        <w:rPr>
          <w:rFonts w:hint="eastAsia" w:asciiTheme="minorEastAsia" w:hAnsiTheme="minorEastAsia" w:eastAsiaTheme="minorEastAsia" w:cstheme="minorEastAsia"/>
          <w:color w:val="auto"/>
          <w:sz w:val="24"/>
          <w:szCs w:val="24"/>
          <w:lang w:val="en-US" w:eastAsia="zh-CN"/>
        </w:rPr>
        <w:tab/>
      </w:r>
      <w:r>
        <w:rPr>
          <w:rFonts w:hint="eastAsia" w:asciiTheme="minorEastAsia" w:hAnsiTheme="minorEastAsia" w:eastAsiaTheme="minorEastAsia" w:cstheme="minorEastAsia"/>
          <w:color w:val="auto"/>
          <w:sz w:val="24"/>
          <w:szCs w:val="24"/>
          <w:lang w:val="en-US" w:eastAsia="zh-CN"/>
        </w:rPr>
        <w:t>月</w:t>
      </w:r>
      <w:r>
        <w:rPr>
          <w:rFonts w:hint="eastAsia" w:asciiTheme="minorEastAsia" w:hAnsiTheme="minorEastAsia" w:eastAsiaTheme="minorEastAsia" w:cstheme="minorEastAsia"/>
          <w:color w:val="auto"/>
          <w:sz w:val="24"/>
          <w:szCs w:val="24"/>
          <w:lang w:val="en-US" w:eastAsia="zh-CN"/>
        </w:rPr>
        <w:tab/>
      </w:r>
      <w:r>
        <w:rPr>
          <w:rFonts w:hint="eastAsia" w:asciiTheme="minorEastAsia" w:hAnsiTheme="minorEastAsia" w:eastAsiaTheme="minorEastAsia" w:cstheme="minorEastAsia"/>
          <w:color w:val="auto"/>
          <w:sz w:val="24"/>
          <w:szCs w:val="24"/>
          <w:lang w:val="en-US" w:eastAsia="zh-CN"/>
        </w:rPr>
        <w:t xml:space="preserve">  日</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jc w:val="right"/>
        <w:textAlignment w:val="auto"/>
        <w:rPr>
          <w:rFonts w:hint="default"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1" w:firstLineChars="200"/>
        <w:jc w:val="left"/>
        <w:textAlignment w:val="auto"/>
        <w:rPr>
          <w:rFonts w:hint="eastAsia" w:asciiTheme="minorEastAsia" w:hAnsiTheme="minorEastAsia" w:eastAsiaTheme="minorEastAsia" w:cstheme="minorEastAsia"/>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481" w:firstLineChars="200"/>
        <w:jc w:val="left"/>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val="en-US" w:eastAsia="zh-CN"/>
        </w:rPr>
        <w:t>一、</w:t>
      </w:r>
      <w:r>
        <w:rPr>
          <w:rFonts w:hint="eastAsia" w:asciiTheme="minorEastAsia" w:hAnsiTheme="minorEastAsia" w:eastAsiaTheme="minorEastAsia" w:cstheme="minorEastAsia"/>
          <w:b/>
          <w:bCs w:val="0"/>
          <w:sz w:val="24"/>
          <w:szCs w:val="24"/>
        </w:rPr>
        <w:t>基本情况</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1209"/>
        <w:gridCol w:w="1204"/>
        <w:gridCol w:w="1688"/>
        <w:gridCol w:w="115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r>
              <w:rPr>
                <w:rFonts w:hint="eastAsia" w:asciiTheme="minorEastAsia" w:hAnsiTheme="minorEastAsia" w:eastAsiaTheme="minorEastAsia" w:cstheme="minorEastAsia"/>
                <w:b w:val="0"/>
                <w:bCs/>
                <w:sz w:val="24"/>
                <w:szCs w:val="24"/>
                <w:vertAlign w:val="baseline"/>
              </w:rPr>
              <w:t>法定代表人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r>
              <w:rPr>
                <w:rFonts w:hint="eastAsia" w:asciiTheme="minorEastAsia" w:hAnsiTheme="minorEastAsia" w:eastAsiaTheme="minorEastAsia" w:cstheme="minorEastAsia"/>
                <w:b w:val="0"/>
                <w:bCs/>
                <w:sz w:val="24"/>
                <w:szCs w:val="24"/>
                <w:vertAlign w:val="baseline"/>
              </w:rPr>
              <w:t>姓名</w:t>
            </w:r>
          </w:p>
        </w:tc>
        <w:tc>
          <w:tcPr>
            <w:tcW w:w="7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p>
        </w:tc>
        <w:tc>
          <w:tcPr>
            <w:tcW w:w="706"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r>
              <w:rPr>
                <w:rFonts w:hint="eastAsia" w:asciiTheme="minorEastAsia" w:hAnsiTheme="minorEastAsia" w:eastAsiaTheme="minorEastAsia" w:cstheme="minorEastAsia"/>
                <w:b w:val="0"/>
                <w:bCs/>
                <w:sz w:val="24"/>
                <w:szCs w:val="24"/>
                <w:vertAlign w:val="baseline"/>
              </w:rPr>
              <w:t>政治面貌</w:t>
            </w: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p>
        </w:tc>
        <w:tc>
          <w:tcPr>
            <w:tcW w:w="67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r>
              <w:rPr>
                <w:rFonts w:hint="eastAsia" w:asciiTheme="minorEastAsia" w:hAnsiTheme="minorEastAsia" w:eastAsiaTheme="minorEastAsia" w:cstheme="minorEastAsia"/>
                <w:b w:val="0"/>
                <w:bCs/>
                <w:sz w:val="24"/>
                <w:szCs w:val="24"/>
                <w:vertAlign w:val="baseline"/>
              </w:rPr>
              <w:t>职务</w:t>
            </w:r>
          </w:p>
        </w:tc>
        <w:tc>
          <w:tcPr>
            <w:tcW w:w="8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联系人姓名</w:t>
            </w:r>
          </w:p>
        </w:tc>
        <w:tc>
          <w:tcPr>
            <w:tcW w:w="1415"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lang w:val="zh-CN" w:eastAsia="zh-CN"/>
              </w:rPr>
            </w:pPr>
            <w:r>
              <w:rPr>
                <w:rFonts w:hint="eastAsia" w:asciiTheme="minorEastAsia" w:hAnsiTheme="minorEastAsia" w:eastAsiaTheme="minorEastAsia" w:cstheme="minorEastAsia"/>
                <w:b w:val="0"/>
                <w:bCs/>
                <w:sz w:val="24"/>
                <w:szCs w:val="24"/>
                <w:vertAlign w:val="baseline"/>
              </w:rPr>
              <w:t>职</w:t>
            </w:r>
            <w:r>
              <w:rPr>
                <w:rFonts w:hint="eastAsia" w:asciiTheme="minorEastAsia" w:hAnsiTheme="minorEastAsia" w:eastAsiaTheme="minorEastAsia" w:cstheme="minorEastAsia"/>
                <w:b w:val="0"/>
                <w:bCs/>
                <w:sz w:val="24"/>
                <w:szCs w:val="24"/>
                <w:vertAlign w:val="baseline"/>
                <w:lang w:val="en-US" w:eastAsia="zh-CN"/>
              </w:rPr>
              <w:t xml:space="preserve"> </w:t>
            </w:r>
            <w:r>
              <w:rPr>
                <w:rFonts w:hint="eastAsia" w:asciiTheme="minorEastAsia" w:hAnsiTheme="minorEastAsia" w:eastAsiaTheme="minorEastAsia" w:cstheme="minorEastAsia"/>
                <w:b w:val="0"/>
                <w:bCs/>
                <w:sz w:val="24"/>
                <w:szCs w:val="24"/>
                <w:vertAlign w:val="baseline"/>
              </w:rPr>
              <w:t>务</w:t>
            </w:r>
          </w:p>
        </w:tc>
        <w:tc>
          <w:tcPr>
            <w:tcW w:w="1513"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lang w:val="zh-CN" w:eastAsia="zh-CN"/>
              </w:rPr>
            </w:pPr>
            <w:r>
              <w:rPr>
                <w:rFonts w:hint="eastAsia" w:asciiTheme="minorEastAsia" w:hAnsiTheme="minorEastAsia" w:eastAsiaTheme="minorEastAsia" w:cstheme="minorEastAsia"/>
                <w:b w:val="0"/>
                <w:bCs/>
                <w:sz w:val="24"/>
                <w:szCs w:val="24"/>
                <w:vertAlign w:val="baseline"/>
              </w:rPr>
              <w:t>办公电话</w:t>
            </w:r>
          </w:p>
        </w:tc>
        <w:tc>
          <w:tcPr>
            <w:tcW w:w="1415"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lang w:val="zh-CN" w:eastAsia="zh-CN"/>
              </w:rPr>
            </w:pPr>
            <w:r>
              <w:rPr>
                <w:rFonts w:hint="eastAsia" w:asciiTheme="minorEastAsia" w:hAnsiTheme="minorEastAsia" w:eastAsiaTheme="minorEastAsia" w:cstheme="minorEastAsia"/>
                <w:b w:val="0"/>
                <w:bCs/>
                <w:sz w:val="24"/>
                <w:szCs w:val="24"/>
                <w:vertAlign w:val="baseline"/>
              </w:rPr>
              <w:t>传</w:t>
            </w:r>
            <w:r>
              <w:rPr>
                <w:rFonts w:hint="eastAsia" w:asciiTheme="minorEastAsia" w:hAnsiTheme="minorEastAsia" w:eastAsiaTheme="minorEastAsia" w:cstheme="minorEastAsia"/>
                <w:b w:val="0"/>
                <w:bCs/>
                <w:sz w:val="24"/>
                <w:szCs w:val="24"/>
                <w:vertAlign w:val="baseline"/>
                <w:lang w:val="en-US" w:eastAsia="zh-CN"/>
              </w:rPr>
              <w:t xml:space="preserve"> </w:t>
            </w:r>
            <w:r>
              <w:rPr>
                <w:rFonts w:hint="eastAsia" w:asciiTheme="minorEastAsia" w:hAnsiTheme="minorEastAsia" w:eastAsiaTheme="minorEastAsia" w:cstheme="minorEastAsia"/>
                <w:b w:val="0"/>
                <w:bCs/>
                <w:sz w:val="24"/>
                <w:szCs w:val="24"/>
                <w:vertAlign w:val="baseline"/>
              </w:rPr>
              <w:t>真</w:t>
            </w:r>
          </w:p>
        </w:tc>
        <w:tc>
          <w:tcPr>
            <w:tcW w:w="1513"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lang w:val="zh-CN" w:eastAsia="zh-CN"/>
              </w:rPr>
            </w:pPr>
            <w:r>
              <w:rPr>
                <w:rFonts w:hint="eastAsia" w:asciiTheme="minorEastAsia" w:hAnsiTheme="minorEastAsia" w:eastAsiaTheme="minorEastAsia" w:cstheme="minorEastAsia"/>
                <w:b w:val="0"/>
                <w:bCs/>
                <w:sz w:val="24"/>
                <w:szCs w:val="24"/>
                <w:vertAlign w:val="baseline"/>
              </w:rPr>
              <w:t>手</w:t>
            </w:r>
            <w:r>
              <w:rPr>
                <w:rFonts w:hint="eastAsia" w:asciiTheme="minorEastAsia" w:hAnsiTheme="minorEastAsia" w:eastAsiaTheme="minorEastAsia" w:cstheme="minorEastAsia"/>
                <w:b w:val="0"/>
                <w:bCs/>
                <w:sz w:val="24"/>
                <w:szCs w:val="24"/>
                <w:vertAlign w:val="baseline"/>
                <w:lang w:val="en-US" w:eastAsia="zh-CN"/>
              </w:rPr>
              <w:t xml:space="preserve"> </w:t>
            </w:r>
            <w:r>
              <w:rPr>
                <w:rFonts w:hint="eastAsia" w:asciiTheme="minorEastAsia" w:hAnsiTheme="minorEastAsia" w:eastAsiaTheme="minorEastAsia" w:cstheme="minorEastAsia"/>
                <w:b w:val="0"/>
                <w:bCs/>
                <w:sz w:val="24"/>
                <w:szCs w:val="24"/>
                <w:vertAlign w:val="baseline"/>
              </w:rPr>
              <w:t>机</w:t>
            </w:r>
          </w:p>
        </w:tc>
        <w:tc>
          <w:tcPr>
            <w:tcW w:w="1415"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电子邮件</w:t>
            </w:r>
          </w:p>
        </w:tc>
        <w:tc>
          <w:tcPr>
            <w:tcW w:w="1513"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8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lang w:val="zh-CN" w:eastAsia="zh-CN"/>
              </w:rPr>
            </w:pPr>
            <w:r>
              <w:rPr>
                <w:rFonts w:hint="eastAsia" w:asciiTheme="minorEastAsia" w:hAnsiTheme="minorEastAsia" w:eastAsiaTheme="minorEastAsia" w:cstheme="minorEastAsia"/>
                <w:b w:val="0"/>
                <w:bCs/>
                <w:sz w:val="24"/>
                <w:szCs w:val="24"/>
                <w:vertAlign w:val="baseline"/>
              </w:rPr>
              <w:t>通讯地址</w:t>
            </w:r>
          </w:p>
        </w:tc>
        <w:tc>
          <w:tcPr>
            <w:tcW w:w="1415"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p>
        </w:tc>
        <w:tc>
          <w:tcPr>
            <w:tcW w:w="99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lang w:val="zh-CN" w:eastAsia="zh-CN"/>
              </w:rPr>
            </w:pPr>
            <w:r>
              <w:rPr>
                <w:rFonts w:hint="eastAsia" w:asciiTheme="minorEastAsia" w:hAnsiTheme="minorEastAsia" w:eastAsiaTheme="minorEastAsia" w:cstheme="minorEastAsia"/>
                <w:b w:val="0"/>
                <w:bCs/>
                <w:sz w:val="24"/>
                <w:szCs w:val="24"/>
                <w:vertAlign w:val="baseline"/>
              </w:rPr>
              <w:t>邮政编码</w:t>
            </w:r>
          </w:p>
        </w:tc>
        <w:tc>
          <w:tcPr>
            <w:tcW w:w="1513"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Theme="minorEastAsia" w:hAnsiTheme="minorEastAsia" w:eastAsiaTheme="minorEastAsia" w:cstheme="minorEastAsia"/>
                <w:b w:val="0"/>
                <w:bCs/>
                <w:sz w:val="24"/>
                <w:szCs w:val="24"/>
                <w:vertAlign w:val="baseline"/>
              </w:rPr>
            </w:pPr>
          </w:p>
        </w:tc>
      </w:tr>
    </w:tbl>
    <w:p>
      <w:pPr>
        <w:keepNext w:val="0"/>
        <w:keepLines w:val="0"/>
        <w:pageBreakBefore w:val="0"/>
        <w:widowControl w:val="0"/>
        <w:suppressAutoHyphens/>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color w:val="auto"/>
          <w:sz w:val="24"/>
          <w:szCs w:val="24"/>
          <w:lang w:val="en-US" w:eastAsia="zh-CN"/>
        </w:rPr>
      </w:pPr>
    </w:p>
    <w:p>
      <w:pP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0" w:right="0" w:rightChars="0" w:firstLine="481" w:firstLineChars="200"/>
        <w:jc w:val="left"/>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二、供应商概况</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Cs/>
          <w:sz w:val="24"/>
          <w:szCs w:val="24"/>
        </w:rPr>
        <w:t>202</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年以来入选国家出版基金项目</w:t>
      </w:r>
      <w:r>
        <w:rPr>
          <w:rFonts w:hint="eastAsia" w:asciiTheme="minorEastAsia" w:hAnsiTheme="minorEastAsia" w:eastAsiaTheme="minorEastAsia" w:cstheme="minorEastAsia"/>
          <w:bCs/>
          <w:sz w:val="24"/>
          <w:szCs w:val="24"/>
          <w:lang w:val="en-US" w:eastAsia="zh-CN"/>
        </w:rPr>
        <w:t>情况</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入选“十四五”国家重点出版物出版规划项目及增补项目</w:t>
      </w:r>
      <w:r>
        <w:rPr>
          <w:rFonts w:hint="eastAsia" w:asciiTheme="minorEastAsia" w:hAnsiTheme="minorEastAsia" w:eastAsiaTheme="minorEastAsia" w:cstheme="minorEastAsia"/>
          <w:bCs/>
          <w:sz w:val="24"/>
          <w:szCs w:val="24"/>
          <w:lang w:val="en-US" w:eastAsia="zh-CN"/>
        </w:rPr>
        <w:t>情况</w:t>
      </w:r>
      <w:r>
        <w:rPr>
          <w:rFonts w:hint="eastAsia" w:asciiTheme="minorEastAsia" w:hAnsiTheme="minorEastAsia" w:eastAsiaTheme="minorEastAsia" w:cstheme="minorEastAsia"/>
          <w:b w:val="0"/>
          <w:bCs/>
          <w:sz w:val="24"/>
          <w:szCs w:val="24"/>
          <w:lang w:val="en-US" w:eastAsia="zh-CN"/>
        </w:rPr>
        <w:t>；图书编校印制质量流程及监控体系完善程度</w:t>
      </w:r>
      <w:r>
        <w:rPr>
          <w:rFonts w:hint="eastAsia" w:asciiTheme="minorEastAsia" w:hAnsiTheme="minorEastAsia" w:eastAsiaTheme="minorEastAsia" w:cstheme="minorEastAsia"/>
          <w:b w:val="0"/>
          <w:bCs/>
          <w:sz w:val="24"/>
          <w:szCs w:val="24"/>
          <w:vertAlign w:val="superscript"/>
          <w:lang w:val="en-US" w:eastAsia="zh-CN"/>
        </w:rPr>
        <w:footnoteReference w:id="0"/>
      </w:r>
      <w:r>
        <w:rPr>
          <w:rFonts w:hint="eastAsia" w:asciiTheme="minorEastAsia" w:hAnsiTheme="minorEastAsia" w:eastAsiaTheme="minorEastAsia" w:cstheme="minorEastAsia"/>
          <w:b w:val="0"/>
          <w:bCs/>
          <w:sz w:val="24"/>
          <w:szCs w:val="24"/>
          <w:lang w:val="en-US" w:eastAsia="zh-CN"/>
        </w:rPr>
        <w:t>；编辑出版团队专业人员水平</w:t>
      </w:r>
      <w:r>
        <w:rPr>
          <w:rFonts w:hint="eastAsia" w:asciiTheme="minorEastAsia" w:hAnsiTheme="minorEastAsia" w:eastAsiaTheme="minorEastAsia" w:cstheme="minorEastAsia"/>
          <w:b w:val="0"/>
          <w:bCs/>
          <w:sz w:val="24"/>
          <w:szCs w:val="24"/>
          <w:vertAlign w:val="superscript"/>
          <w:lang w:val="en-US" w:eastAsia="zh-CN"/>
        </w:rPr>
        <w:footnoteReference w:id="1"/>
      </w:r>
      <w:r>
        <w:rPr>
          <w:rFonts w:hint="eastAsia" w:asciiTheme="minorEastAsia" w:hAnsiTheme="minorEastAsia" w:eastAsiaTheme="minorEastAsia" w:cstheme="minorEastAsia"/>
          <w:b w:val="0"/>
          <w:bCs/>
          <w:sz w:val="24"/>
          <w:szCs w:val="24"/>
          <w:lang w:val="en-US" w:eastAsia="zh-CN"/>
        </w:rPr>
        <w:t>）</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0" w:hRule="atLeast"/>
        </w:trPr>
        <w:tc>
          <w:tcPr>
            <w:tcW w:w="500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黑体" w:hAnsi="黑体" w:eastAsia="黑体" w:cs="黑体"/>
                <w:b w:val="0"/>
                <w:bCs/>
                <w:sz w:val="32"/>
                <w:szCs w:val="32"/>
                <w:vertAlign w:val="baseline"/>
                <w:lang w:val="en-US" w:eastAsia="zh-CN"/>
              </w:rPr>
            </w:pPr>
          </w:p>
        </w:tc>
      </w:tr>
    </w:tbl>
    <w:p>
      <w:pPr>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0" w:right="0" w:rightChars="0" w:firstLine="481" w:firstLineChars="200"/>
        <w:jc w:val="left"/>
        <w:textAlignment w:val="auto"/>
        <w:rPr>
          <w:rFonts w:hint="default" w:ascii="黑体" w:hAnsi="黑体" w:eastAsia="黑体" w:cs="黑体"/>
          <w:b w:val="0"/>
          <w:bCs/>
          <w:sz w:val="32"/>
          <w:szCs w:val="32"/>
          <w:lang w:val="en-US" w:eastAsia="zh-CN"/>
        </w:rPr>
      </w:pPr>
      <w:r>
        <w:rPr>
          <w:rFonts w:hint="eastAsia" w:asciiTheme="minorEastAsia" w:hAnsiTheme="minorEastAsia" w:eastAsiaTheme="minorEastAsia" w:cstheme="minorEastAsia"/>
          <w:b/>
          <w:bCs w:val="0"/>
          <w:sz w:val="24"/>
          <w:szCs w:val="24"/>
          <w:lang w:val="en-US" w:eastAsia="zh-CN"/>
        </w:rPr>
        <w:t>三、相关项目经验</w:t>
      </w:r>
      <w:r>
        <w:rPr>
          <w:rFonts w:hint="eastAsia" w:asciiTheme="minorEastAsia" w:hAnsiTheme="minorEastAsia" w:eastAsiaTheme="minorEastAsia" w:cstheme="minorEastAsia"/>
          <w:b w:val="0"/>
          <w:bCs/>
          <w:sz w:val="24"/>
          <w:szCs w:val="24"/>
          <w:lang w:val="en-US" w:eastAsia="zh-CN"/>
        </w:rPr>
        <w:t>（2023年1月1日以来完成的类似或相同项目业绩清单：包括但不限于连续出版物出版数量；</w:t>
      </w:r>
      <w:r>
        <w:rPr>
          <w:rFonts w:hint="eastAsia" w:asciiTheme="minorEastAsia" w:hAnsiTheme="minorEastAsia" w:eastAsiaTheme="minorEastAsia" w:cstheme="minorEastAsia"/>
          <w:bCs/>
          <w:sz w:val="24"/>
          <w:szCs w:val="24"/>
        </w:rPr>
        <w:t>同类项目案例介绍</w:t>
      </w:r>
      <w:r>
        <w:rPr>
          <w:rFonts w:hint="eastAsia" w:asciiTheme="minorEastAsia" w:hAnsiTheme="minorEastAsia" w:eastAsiaTheme="minorEastAsia" w:cstheme="minorEastAsia"/>
          <w:b w:val="0"/>
          <w:bCs/>
          <w:sz w:val="24"/>
          <w:szCs w:val="24"/>
          <w:lang w:val="en-US" w:eastAsia="zh-CN"/>
        </w:rPr>
        <w:t>，请写明合作单位名称）</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0" w:hRule="atLeast"/>
        </w:trPr>
        <w:tc>
          <w:tcPr>
            <w:tcW w:w="500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default" w:ascii="黑体" w:hAnsi="黑体" w:eastAsia="黑体" w:cs="黑体"/>
                <w:b w:val="0"/>
                <w:bCs/>
                <w:sz w:val="32"/>
                <w:szCs w:val="32"/>
                <w:vertAlign w:val="baseline"/>
                <w:lang w:val="en-US" w:eastAsia="zh-CN"/>
              </w:rPr>
            </w:pPr>
          </w:p>
        </w:tc>
      </w:tr>
    </w:tbl>
    <w:p>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0" w:right="0" w:rightChars="0" w:firstLine="481" w:firstLineChars="200"/>
        <w:jc w:val="left"/>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四、项目方案设计、出版周期</w:t>
      </w:r>
      <w:r>
        <w:rPr>
          <w:rFonts w:hint="eastAsia" w:asciiTheme="minorEastAsia" w:hAnsiTheme="minorEastAsia" w:eastAsiaTheme="minorEastAsia" w:cstheme="minorEastAsia"/>
          <w:b w:val="0"/>
          <w:bCs/>
          <w:sz w:val="24"/>
          <w:szCs w:val="24"/>
          <w:lang w:val="en-US" w:eastAsia="zh-CN"/>
        </w:rPr>
        <w:t>（说明纸张、封面、开本、字体、字号，设计</w:t>
      </w:r>
      <w:r>
        <w:rPr>
          <w:rFonts w:hint="eastAsia" w:asciiTheme="minorEastAsia" w:hAnsiTheme="minorEastAsia" w:eastAsiaTheme="minorEastAsia" w:cstheme="minorEastAsia"/>
          <w:b w:val="0"/>
          <w:bCs/>
          <w:sz w:val="24"/>
          <w:szCs w:val="24"/>
          <w:highlight w:val="none"/>
          <w:lang w:val="en-US" w:eastAsia="zh-CN"/>
        </w:rPr>
        <w:t>版式、审校内容及流程</w:t>
      </w:r>
      <w:r>
        <w:rPr>
          <w:rFonts w:hint="eastAsia" w:asciiTheme="minorEastAsia" w:hAnsiTheme="minorEastAsia" w:eastAsiaTheme="minorEastAsia" w:cstheme="minorEastAsia"/>
          <w:b w:val="0"/>
          <w:bCs/>
          <w:sz w:val="24"/>
          <w:szCs w:val="24"/>
          <w:highlight w:val="none"/>
          <w:vertAlign w:val="superscript"/>
          <w:lang w:val="en-US" w:eastAsia="zh-CN"/>
        </w:rPr>
        <w:footnoteReference w:id="2"/>
      </w:r>
      <w:r>
        <w:rPr>
          <w:rFonts w:hint="eastAsia" w:asciiTheme="minorEastAsia" w:hAnsiTheme="minorEastAsia" w:eastAsiaTheme="minorEastAsia" w:cstheme="minorEastAsia"/>
          <w:b w:val="0"/>
          <w:bCs/>
          <w:sz w:val="24"/>
          <w:szCs w:val="24"/>
          <w:highlight w:val="none"/>
          <w:lang w:val="en-US" w:eastAsia="zh-CN"/>
        </w:rPr>
        <w:t>，出</w:t>
      </w:r>
      <w:r>
        <w:rPr>
          <w:rFonts w:hint="eastAsia" w:asciiTheme="minorEastAsia" w:hAnsiTheme="minorEastAsia" w:eastAsiaTheme="minorEastAsia" w:cstheme="minorEastAsia"/>
          <w:b w:val="0"/>
          <w:bCs/>
          <w:sz w:val="24"/>
          <w:szCs w:val="24"/>
          <w:lang w:val="en-US" w:eastAsia="zh-CN"/>
        </w:rPr>
        <w:t>版周期等）</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6" w:hRule="atLeast"/>
        </w:trPr>
        <w:tc>
          <w:tcPr>
            <w:tcW w:w="500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（封面请分别以《投资者》第X辑、《证券期货纠纷调解案例评析》为书名进行设计）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560" w:firstLineChars="200"/>
              <w:jc w:val="left"/>
              <w:textAlignment w:val="auto"/>
              <w:rPr>
                <w:rFonts w:hint="default" w:ascii="宋体" w:hAnsi="宋体" w:eastAsia="宋体" w:cs="宋体"/>
                <w:b w:val="0"/>
                <w:bCs/>
                <w:sz w:val="28"/>
                <w:szCs w:val="28"/>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481" w:firstLineChars="200"/>
        <w:jc w:val="left"/>
        <w:textAlignment w:val="auto"/>
        <w:rPr>
          <w:rFonts w:hint="default"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五、售后服务方案</w:t>
      </w:r>
      <w:r>
        <w:rPr>
          <w:rFonts w:hint="eastAsia" w:asciiTheme="minorEastAsia" w:hAnsiTheme="minorEastAsia" w:eastAsiaTheme="minorEastAsia" w:cstheme="minorEastAsia"/>
          <w:b w:val="0"/>
          <w:bCs/>
          <w:sz w:val="24"/>
          <w:szCs w:val="24"/>
          <w:lang w:val="en-US" w:eastAsia="zh-CN"/>
        </w:rPr>
        <w:t>（</w:t>
      </w:r>
      <w:r>
        <w:rPr>
          <w:rFonts w:hint="default" w:asciiTheme="minorEastAsia" w:hAnsiTheme="minorEastAsia" w:eastAsiaTheme="minorEastAsia" w:cstheme="minorEastAsia"/>
          <w:b w:val="0"/>
          <w:bCs/>
          <w:sz w:val="24"/>
          <w:szCs w:val="24"/>
          <w:lang w:val="en-US" w:eastAsia="zh-CN"/>
        </w:rPr>
        <w:t>包括交货后出现不合格印刷品、装订出错、颜色偏差较大或者裁切失误等问题所采取的有力措施</w:t>
      </w:r>
      <w:r>
        <w:rPr>
          <w:rFonts w:hint="eastAsia" w:asciiTheme="minorEastAsia" w:hAnsiTheme="minorEastAsia" w:eastAsiaTheme="minorEastAsia" w:cstheme="minorEastAsia"/>
          <w:b w:val="0"/>
          <w:bCs/>
          <w:sz w:val="24"/>
          <w:szCs w:val="24"/>
          <w:lang w:val="en-US" w:eastAsia="zh-CN"/>
        </w:rPr>
        <w:t>）</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6" w:hRule="atLeast"/>
        </w:trPr>
        <w:tc>
          <w:tcPr>
            <w:tcW w:w="5000" w:type="pct"/>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560" w:firstLineChars="200"/>
              <w:jc w:val="left"/>
              <w:textAlignment w:val="auto"/>
              <w:rPr>
                <w:rFonts w:hint="default" w:ascii="宋体" w:hAnsi="宋体" w:eastAsia="宋体" w:cs="宋体"/>
                <w:b w:val="0"/>
                <w:bCs/>
                <w:sz w:val="28"/>
                <w:szCs w:val="28"/>
                <w:lang w:val="en-US" w:eastAsia="zh-CN"/>
              </w:rPr>
            </w:pPr>
          </w:p>
        </w:tc>
      </w:tr>
    </w:tbl>
    <w:p>
      <w:pPr>
        <w:widowControl w:val="0"/>
        <w:spacing w:before="0" w:after="0" w:line="360" w:lineRule="auto"/>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注：本表如不够填写，可另加页。</w:t>
      </w:r>
    </w:p>
    <w:p>
      <w:pPr>
        <w:pStyle w:val="5"/>
        <w:spacing w:before="0" w:after="0" w:line="360" w:lineRule="auto"/>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 xml:space="preserve">附件1-1 </w:t>
      </w:r>
    </w:p>
    <w:p>
      <w:pPr>
        <w:pStyle w:val="5"/>
        <w:spacing w:before="0" w:after="0" w:line="360" w:lineRule="auto"/>
        <w:jc w:val="center"/>
        <w:rPr>
          <w:rFonts w:hint="eastAsia" w:asciiTheme="minorEastAsia" w:hAnsiTheme="minorEastAsia" w:eastAsiaTheme="minorEastAsia" w:cstheme="minorEastAsia"/>
          <w:b/>
          <w:bCs w:val="0"/>
          <w:color w:val="000000" w:themeColor="text1"/>
          <w:sz w:val="28"/>
          <w:szCs w:val="28"/>
        </w:rPr>
      </w:pPr>
      <w:r>
        <w:rPr>
          <w:rFonts w:hint="eastAsia" w:asciiTheme="minorEastAsia" w:hAnsiTheme="minorEastAsia" w:eastAsiaTheme="minorEastAsia" w:cstheme="minorEastAsia"/>
          <w:b/>
          <w:bCs w:val="0"/>
          <w:color w:val="000000" w:themeColor="text1"/>
          <w:sz w:val="28"/>
          <w:szCs w:val="28"/>
        </w:rPr>
        <w:t>报价一览表（1）</w:t>
      </w:r>
    </w:p>
    <w:p>
      <w:pPr>
        <w:pStyle w:val="15"/>
        <w:spacing w:line="360" w:lineRule="auto"/>
        <w:ind w:firstLine="0" w:firstLineChars="0"/>
        <w:jc w:val="center"/>
        <w:rPr>
          <w:rFonts w:hint="eastAsia" w:asciiTheme="minorEastAsia" w:hAnsiTheme="minorEastAsia" w:eastAsiaTheme="minorEastAsia" w:cstheme="minorEastAsia"/>
          <w:bCs/>
          <w:color w:val="000000" w:themeColor="text1"/>
          <w:sz w:val="28"/>
          <w:szCs w:val="28"/>
        </w:rPr>
      </w:pPr>
    </w:p>
    <w:p>
      <w:pPr>
        <w:pStyle w:val="15"/>
        <w:spacing w:line="360" w:lineRule="auto"/>
        <w:ind w:firstLine="0" w:firstLineChars="0"/>
        <w:jc w:val="center"/>
        <w:rPr>
          <w:rFonts w:hint="eastAsia" w:asciiTheme="minorEastAsia" w:hAnsiTheme="minorEastAsia" w:eastAsiaTheme="minorEastAsia" w:cstheme="minorEastAsia"/>
          <w:b/>
          <w:bCs w:val="0"/>
          <w:color w:val="000000" w:themeColor="text1"/>
          <w:sz w:val="28"/>
          <w:szCs w:val="28"/>
        </w:rPr>
      </w:pPr>
      <w:r>
        <w:rPr>
          <w:rFonts w:hint="eastAsia" w:asciiTheme="minorEastAsia" w:hAnsiTheme="minorEastAsia" w:eastAsiaTheme="minorEastAsia" w:cstheme="minorEastAsia"/>
          <w:b/>
          <w:bCs w:val="0"/>
          <w:color w:val="000000" w:themeColor="text1"/>
          <w:sz w:val="28"/>
          <w:szCs w:val="28"/>
        </w:rPr>
        <w:t>首轮报价表</w:t>
      </w:r>
    </w:p>
    <w:p>
      <w:pPr>
        <w:spacing w:line="360" w:lineRule="auto"/>
        <w:ind w:firstLine="213" w:firstLineChars="89"/>
        <w:rPr>
          <w:rFonts w:hint="eastAsia" w:ascii="宋体" w:hAnsi="宋体"/>
          <w:color w:val="000000" w:themeColor="text1"/>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rPr>
      </w:pPr>
      <w:r>
        <w:rPr>
          <w:rFonts w:hint="eastAsia" w:ascii="宋体" w:hAnsi="宋体"/>
          <w:color w:val="000000" w:themeColor="text1"/>
          <w:sz w:val="24"/>
        </w:rPr>
        <w:t>竞争性磋商响应单位名称：</w:t>
      </w:r>
      <w:r>
        <w:rPr>
          <w:rFonts w:ascii="宋体" w:hAnsi="宋体"/>
          <w:color w:val="000000" w:themeColor="text1"/>
          <w:sz w:val="24"/>
        </w:rPr>
        <w:t>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rPr>
      </w:pPr>
    </w:p>
    <w:tbl>
      <w:tblPr>
        <w:tblStyle w:val="5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8"/>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53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olor w:val="000000" w:themeColor="text1"/>
                <w:sz w:val="24"/>
              </w:rPr>
            </w:pPr>
            <w:r>
              <w:rPr>
                <w:rFonts w:hint="eastAsia" w:ascii="宋体" w:hAnsi="宋体"/>
                <w:color w:val="000000" w:themeColor="text1"/>
                <w:sz w:val="24"/>
              </w:rPr>
              <w:t>单价</w:t>
            </w:r>
            <w:r>
              <w:rPr>
                <w:rFonts w:hint="eastAsia" w:ascii="宋体" w:hAnsi="宋体" w:eastAsia="宋体"/>
                <w:color w:val="000000" w:themeColor="text1"/>
                <w:sz w:val="24"/>
              </w:rPr>
              <w:t>（每本/元）</w:t>
            </w:r>
          </w:p>
        </w:tc>
        <w:tc>
          <w:tcPr>
            <w:tcW w:w="3463" w:type="pct"/>
            <w:vAlign w:val="center"/>
          </w:tcPr>
          <w:p>
            <w:pPr>
              <w:keepNext w:val="0"/>
              <w:keepLines w:val="0"/>
              <w:widowControl/>
              <w:suppressLineNumbers w:val="0"/>
              <w:spacing w:before="0" w:beforeAutospacing="0" w:after="0" w:afterAutospacing="0" w:line="360" w:lineRule="auto"/>
              <w:ind w:left="0" w:right="0"/>
              <w:rPr>
                <w:rFonts w:hint="default" w:ascii="宋体" w:hAnsi="宋体"/>
                <w:color w:val="000000" w:themeColor="text1"/>
                <w:sz w:val="24"/>
              </w:rPr>
            </w:pPr>
            <w:r>
              <w:rPr>
                <w:rFonts w:hint="eastAsia" w:ascii="宋体" w:hAnsi="宋体"/>
                <w:color w:val="000000" w:themeColor="text1"/>
                <w:sz w:val="24"/>
              </w:rPr>
              <w:t>小写：</w:t>
            </w:r>
          </w:p>
          <w:p>
            <w:pPr>
              <w:keepNext w:val="0"/>
              <w:keepLines w:val="0"/>
              <w:widowControl/>
              <w:suppressLineNumbers w:val="0"/>
              <w:spacing w:before="0" w:beforeAutospacing="0" w:after="0" w:afterAutospacing="0" w:line="360" w:lineRule="auto"/>
              <w:ind w:left="0" w:right="0"/>
              <w:rPr>
                <w:rFonts w:hint="default" w:ascii="宋体" w:hAnsi="宋体"/>
                <w:color w:val="000000" w:themeColor="text1"/>
                <w:sz w:val="24"/>
              </w:rPr>
            </w:pPr>
            <w:r>
              <w:rPr>
                <w:rFonts w:hint="eastAsia" w:ascii="宋体" w:hAnsi="宋体"/>
                <w:color w:val="000000" w:themeColor="text1"/>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36" w:type="pct"/>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4"/>
                <w:lang w:eastAsia="zh-CN"/>
              </w:rPr>
            </w:pPr>
            <w:r>
              <w:rPr>
                <w:rFonts w:hint="eastAsia" w:ascii="宋体" w:hAnsi="宋体"/>
                <w:color w:val="000000" w:themeColor="text1"/>
                <w:sz w:val="24"/>
              </w:rPr>
              <w:t>备注</w:t>
            </w:r>
            <w:r>
              <w:rPr>
                <w:rFonts w:hint="eastAsia" w:ascii="宋体" w:hAnsi="宋体"/>
                <w:color w:val="000000" w:themeColor="text1"/>
                <w:sz w:val="24"/>
                <w:lang w:eastAsia="zh-CN"/>
              </w:rPr>
              <w:t>（</w:t>
            </w:r>
            <w:r>
              <w:rPr>
                <w:rFonts w:hint="eastAsia" w:asciiTheme="minorEastAsia" w:hAnsiTheme="minorEastAsia" w:eastAsiaTheme="minorEastAsia" w:cstheme="minorEastAsia"/>
                <w:b w:val="0"/>
                <w:bCs/>
                <w:sz w:val="24"/>
                <w:szCs w:val="24"/>
                <w:lang w:val="en-US" w:eastAsia="zh-CN"/>
              </w:rPr>
              <w:t>超出字数的收费标准，请在此处说明</w:t>
            </w:r>
            <w:r>
              <w:rPr>
                <w:rFonts w:hint="eastAsia" w:ascii="宋体" w:hAnsi="宋体"/>
                <w:color w:val="000000" w:themeColor="text1"/>
                <w:sz w:val="24"/>
                <w:lang w:eastAsia="zh-CN"/>
              </w:rPr>
              <w:t>）</w:t>
            </w:r>
          </w:p>
        </w:tc>
        <w:tc>
          <w:tcPr>
            <w:tcW w:w="3463" w:type="pct"/>
            <w:vAlign w:val="center"/>
          </w:tcPr>
          <w:p>
            <w:pPr>
              <w:pStyle w:val="17"/>
              <w:keepNext w:val="0"/>
              <w:keepLines w:val="0"/>
              <w:suppressLineNumbers w:val="0"/>
              <w:spacing w:before="0" w:beforeAutospacing="0" w:after="0" w:afterAutospacing="0" w:line="360" w:lineRule="auto"/>
              <w:ind w:left="0" w:right="0"/>
              <w:rPr>
                <w:rFonts w:hint="default" w:ascii="宋体" w:hAnsi="宋体"/>
                <w:color w:val="000000" w:themeColor="text1"/>
                <w:kern w:val="2"/>
                <w:sz w:val="24"/>
              </w:rPr>
            </w:pPr>
            <w:r>
              <w:rPr>
                <w:rFonts w:hint="default" w:ascii="宋体" w:hAnsi="宋体"/>
                <w:color w:val="000000" w:themeColor="text1"/>
                <w:kern w:val="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3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000000" w:themeColor="text1"/>
                <w:kern w:val="0"/>
                <w:sz w:val="24"/>
              </w:rPr>
            </w:pPr>
            <w:r>
              <w:rPr>
                <w:rFonts w:hint="eastAsia" w:ascii="宋体" w:hAnsi="宋体"/>
                <w:color w:val="000000" w:themeColor="text1"/>
                <w:sz w:val="24"/>
                <w:lang w:val="en-US" w:eastAsia="zh-CN"/>
              </w:rPr>
              <w:t>磋商</w:t>
            </w:r>
            <w:r>
              <w:rPr>
                <w:rFonts w:hint="eastAsia" w:ascii="宋体" w:hAnsi="宋体"/>
                <w:color w:val="000000" w:themeColor="text1"/>
                <w:sz w:val="24"/>
              </w:rPr>
              <w:t>响应书份数</w:t>
            </w:r>
          </w:p>
        </w:tc>
        <w:tc>
          <w:tcPr>
            <w:tcW w:w="3463" w:type="pct"/>
          </w:tcPr>
          <w:p>
            <w:pPr>
              <w:keepNext w:val="0"/>
              <w:keepLines w:val="0"/>
              <w:widowControl/>
              <w:suppressLineNumbers w:val="0"/>
              <w:spacing w:before="0" w:beforeAutospacing="0" w:after="0" w:afterAutospacing="0" w:line="360" w:lineRule="auto"/>
              <w:ind w:left="0" w:right="0"/>
              <w:rPr>
                <w:rFonts w:hint="default" w:ascii="宋体" w:hAnsi="宋体"/>
                <w:color w:val="000000" w:themeColor="text1"/>
                <w:sz w:val="24"/>
              </w:rPr>
            </w:pPr>
            <w:r>
              <w:rPr>
                <w:rFonts w:hint="eastAsia" w:ascii="宋体" w:hAnsi="宋体"/>
                <w:color w:val="000000" w:themeColor="text1"/>
                <w:sz w:val="24"/>
              </w:rPr>
              <w:t>一份正本</w:t>
            </w:r>
          </w:p>
          <w:p>
            <w:pPr>
              <w:keepNext w:val="0"/>
              <w:keepLines w:val="0"/>
              <w:widowControl/>
              <w:suppressLineNumbers w:val="0"/>
              <w:spacing w:before="0" w:beforeAutospacing="0" w:after="0" w:afterAutospacing="0" w:line="360" w:lineRule="auto"/>
              <w:ind w:left="0" w:right="0"/>
              <w:rPr>
                <w:rFonts w:hint="default" w:ascii="宋体" w:hAnsi="宋体" w:cs="宋体"/>
                <w:color w:val="000000" w:themeColor="text1"/>
                <w:kern w:val="0"/>
                <w:sz w:val="24"/>
              </w:rPr>
            </w:pPr>
            <w:r>
              <w:rPr>
                <w:rFonts w:hint="eastAsia" w:ascii="宋体" w:hAnsi="宋体"/>
                <w:color w:val="000000" w:themeColor="text1"/>
                <w:sz w:val="24"/>
              </w:rPr>
              <w:t>叁份副本</w:t>
            </w:r>
          </w:p>
        </w:tc>
      </w:tr>
    </w:tbl>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olor w:val="000000" w:themeColor="text1"/>
          <w:sz w:val="24"/>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宋体" w:hAnsi="宋体"/>
          <w:color w:val="000000" w:themeColor="text1"/>
          <w:sz w:val="24"/>
        </w:rPr>
        <w:t>注：</w:t>
      </w:r>
      <w:r>
        <w:rPr>
          <w:rFonts w:hint="eastAsia" w:ascii="宋体" w:hAnsi="宋体"/>
          <w:color w:val="000000" w:themeColor="text1"/>
          <w:sz w:val="24"/>
          <w:lang w:val="en-US" w:eastAsia="zh-CN"/>
        </w:rPr>
        <w:t>1、</w:t>
      </w:r>
      <w:r>
        <w:rPr>
          <w:rFonts w:hint="eastAsia" w:ascii="宋体" w:hAnsi="宋体"/>
          <w:color w:val="000000" w:themeColor="text1"/>
          <w:sz w:val="24"/>
        </w:rPr>
        <w:t>报价包括和项目相关的所有费用</w:t>
      </w:r>
      <w:r>
        <w:rPr>
          <w:rFonts w:hint="eastAsia" w:ascii="宋体" w:hAnsi="宋体"/>
          <w:color w:val="000000" w:themeColor="text1"/>
          <w:sz w:val="24"/>
          <w:lang w:eastAsia="zh-CN"/>
        </w:rPr>
        <w:t>，</w:t>
      </w:r>
      <w:r>
        <w:rPr>
          <w:rFonts w:hint="eastAsia" w:asciiTheme="minorEastAsia" w:hAnsiTheme="minorEastAsia" w:eastAsiaTheme="minorEastAsia" w:cstheme="minorEastAsia"/>
          <w:b w:val="0"/>
          <w:bCs/>
          <w:sz w:val="24"/>
          <w:szCs w:val="24"/>
          <w:lang w:val="en-US" w:eastAsia="zh-CN"/>
        </w:rPr>
        <w:t>报价如有缺项和漏项，则将被认为该项的价格已经包含在其他项中；项目申请单位如有漏报，视为对采购人的优惠，今后一律不补。</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ascii="宋体" w:hAnsi="宋体"/>
          <w:bCs/>
          <w:color w:val="000000" w:themeColor="text1"/>
          <w:sz w:val="24"/>
        </w:rPr>
      </w:pPr>
      <w:r>
        <w:rPr>
          <w:rFonts w:hint="eastAsia" w:ascii="宋体" w:hAnsi="宋体"/>
          <w:color w:val="000000" w:themeColor="text1"/>
          <w:sz w:val="24"/>
          <w:lang w:val="en-US" w:eastAsia="zh-CN"/>
        </w:rPr>
        <w:t>2、</w:t>
      </w:r>
      <w:r>
        <w:rPr>
          <w:rFonts w:hint="eastAsia" w:ascii="宋体" w:hAnsi="宋体"/>
          <w:color w:val="000000" w:themeColor="text1"/>
          <w:sz w:val="24"/>
        </w:rPr>
        <w:t>供应商报价时，总价不应超过预算总金额，若存在优惠条件，优惠后的总价除以出版数量所得出的单价亦不应超过预算单价。合同条款约定每本单价，根据实际出版数量结算。</w:t>
      </w:r>
      <w:r>
        <w:rPr>
          <w:rFonts w:ascii="宋体" w:hAnsi="宋体"/>
          <w:bCs/>
          <w:color w:val="000000" w:themeColor="text1"/>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rPr>
      </w:pPr>
      <w:r>
        <w:rPr>
          <w:rFonts w:hint="eastAsia" w:ascii="宋体" w:hAnsi="宋体"/>
          <w:bCs/>
          <w:color w:val="000000" w:themeColor="text1"/>
          <w:sz w:val="24"/>
          <w:lang w:val="en-US" w:eastAsia="zh-CN"/>
        </w:rPr>
        <w:t>3</w:t>
      </w:r>
      <w:r>
        <w:rPr>
          <w:rFonts w:ascii="宋体" w:hAnsi="宋体"/>
          <w:bCs/>
          <w:color w:val="000000" w:themeColor="text1"/>
          <w:sz w:val="24"/>
        </w:rPr>
        <w:t>、供应商必须据实填写此表，应与响应文件的有关内容一致。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rPr>
      </w:pPr>
      <w:r>
        <w:rPr>
          <w:rFonts w:hint="eastAsia" w:ascii="宋体" w:hAnsi="宋体"/>
          <w:color w:val="000000" w:themeColor="text1"/>
          <w:sz w:val="24"/>
          <w:lang w:val="en-US" w:eastAsia="zh-CN"/>
        </w:rPr>
        <w:t>4</w:t>
      </w:r>
      <w:r>
        <w:rPr>
          <w:rFonts w:ascii="宋体" w:hAnsi="宋体"/>
          <w:color w:val="000000" w:themeColor="text1"/>
          <w:sz w:val="24"/>
        </w:rPr>
        <w:t>、请将此表放入响应文件中。</w:t>
      </w:r>
    </w:p>
    <w:p>
      <w:pPr>
        <w:spacing w:line="360" w:lineRule="auto"/>
        <w:rPr>
          <w:rFonts w:ascii="宋体" w:hAnsi="宋体"/>
          <w:color w:val="000000" w:themeColor="text1"/>
          <w:sz w:val="24"/>
        </w:rPr>
      </w:pP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themeColor="text1"/>
          <w:sz w:val="24"/>
        </w:rPr>
      </w:pPr>
      <w:r>
        <w:rPr>
          <w:rFonts w:hint="eastAsia" w:ascii="宋体" w:hAnsi="宋体"/>
          <w:color w:val="000000" w:themeColor="text1"/>
          <w:sz w:val="24"/>
        </w:rPr>
        <w:t>响应单位授权代表签字：</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themeColor="text1"/>
          <w:sz w:val="24"/>
        </w:rPr>
      </w:pPr>
      <w:r>
        <w:rPr>
          <w:rFonts w:hint="eastAsia" w:ascii="宋体" w:hAnsi="宋体"/>
          <w:color w:val="000000" w:themeColor="text1"/>
          <w:sz w:val="24"/>
        </w:rPr>
        <w:t>响应单位名称（盖公章）：</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rPr>
      </w:pP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rPr>
      </w:pPr>
      <w:r>
        <w:rPr>
          <w:rFonts w:ascii="宋体" w:hAnsi="宋体"/>
          <w:color w:val="000000" w:themeColor="text1"/>
          <w:sz w:val="24"/>
        </w:rPr>
        <w:t>日期：   年   月   日</w:t>
      </w:r>
    </w:p>
    <w:p>
      <w:pPr>
        <w:pStyle w:val="5"/>
        <w:spacing w:before="0" w:after="0" w:line="360" w:lineRule="auto"/>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附件1-2</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bCs w:val="0"/>
          <w:color w:val="000000" w:themeColor="text1"/>
          <w:sz w:val="28"/>
          <w:szCs w:val="28"/>
        </w:rPr>
      </w:pPr>
      <w:r>
        <w:rPr>
          <w:rFonts w:hint="eastAsia" w:asciiTheme="minorEastAsia" w:hAnsiTheme="minorEastAsia" w:eastAsiaTheme="minorEastAsia" w:cstheme="minorEastAsia"/>
          <w:b/>
          <w:bCs w:val="0"/>
          <w:color w:val="000000" w:themeColor="text1"/>
          <w:sz w:val="28"/>
          <w:szCs w:val="28"/>
        </w:rPr>
        <w:t>报价一览表（</w:t>
      </w:r>
      <w:r>
        <w:rPr>
          <w:rFonts w:hint="eastAsia" w:asciiTheme="minorEastAsia" w:hAnsiTheme="minorEastAsia" w:eastAsiaTheme="minorEastAsia" w:cstheme="minorEastAsia"/>
          <w:b/>
          <w:bCs w:val="0"/>
          <w:color w:val="000000" w:themeColor="text1"/>
          <w:sz w:val="28"/>
          <w:szCs w:val="28"/>
          <w:lang w:val="en-US" w:eastAsia="zh-CN"/>
        </w:rPr>
        <w:t>2</w:t>
      </w:r>
      <w:r>
        <w:rPr>
          <w:rFonts w:hint="eastAsia" w:asciiTheme="minorEastAsia" w:hAnsiTheme="minorEastAsia" w:eastAsiaTheme="minorEastAsia" w:cstheme="minorEastAsia"/>
          <w:b/>
          <w:bCs w:val="0"/>
          <w:color w:val="000000" w:themeColor="text1"/>
          <w:sz w:val="28"/>
          <w:szCs w:val="28"/>
        </w:rPr>
        <w:t>）</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bCs w:val="0"/>
          <w:color w:val="000000" w:themeColor="text1"/>
          <w:sz w:val="28"/>
          <w:szCs w:val="28"/>
        </w:rPr>
      </w:pPr>
      <w:r>
        <w:rPr>
          <w:rFonts w:hint="eastAsia" w:asciiTheme="minorEastAsia" w:hAnsiTheme="minorEastAsia" w:eastAsiaTheme="minorEastAsia" w:cstheme="minorEastAsia"/>
          <w:b/>
          <w:bCs w:val="0"/>
          <w:color w:val="000000" w:themeColor="text1"/>
          <w:sz w:val="28"/>
          <w:szCs w:val="28"/>
        </w:rPr>
        <w:t>最终报价表</w:t>
      </w:r>
    </w:p>
    <w:p>
      <w:pPr>
        <w:spacing w:line="360" w:lineRule="auto"/>
        <w:ind w:firstLine="213" w:firstLineChars="89"/>
        <w:rPr>
          <w:rFonts w:ascii="宋体" w:hAnsi="宋体" w:eastAsia="宋体"/>
          <w:color w:val="000000" w:themeColor="text1"/>
          <w:sz w:val="24"/>
        </w:rPr>
      </w:pPr>
      <w:r>
        <w:rPr>
          <w:rFonts w:hint="eastAsia" w:ascii="宋体" w:hAnsi="宋体" w:eastAsia="宋体"/>
          <w:color w:val="000000" w:themeColor="text1"/>
          <w:sz w:val="24"/>
        </w:rPr>
        <w:t>竞争性磋商响应单位名称：</w:t>
      </w:r>
      <w:r>
        <w:rPr>
          <w:rFonts w:ascii="宋体" w:hAnsi="宋体" w:eastAsia="宋体"/>
          <w:color w:val="000000" w:themeColor="text1"/>
          <w:sz w:val="24"/>
        </w:rPr>
        <w:t>______________________</w:t>
      </w:r>
    </w:p>
    <w:tbl>
      <w:tblPr>
        <w:tblStyle w:val="52"/>
        <w:tblW w:w="4999" w:type="pct"/>
        <w:tblInd w:w="0" w:type="dxa"/>
        <w:tblLayout w:type="autofit"/>
        <w:tblCellMar>
          <w:top w:w="0" w:type="dxa"/>
          <w:left w:w="108" w:type="dxa"/>
          <w:bottom w:w="0" w:type="dxa"/>
          <w:right w:w="108" w:type="dxa"/>
        </w:tblCellMar>
      </w:tblPr>
      <w:tblGrid>
        <w:gridCol w:w="2618"/>
        <w:gridCol w:w="5902"/>
      </w:tblGrid>
      <w:tr>
        <w:tblPrEx>
          <w:tblCellMar>
            <w:top w:w="0" w:type="dxa"/>
            <w:left w:w="108" w:type="dxa"/>
            <w:bottom w:w="0" w:type="dxa"/>
            <w:right w:w="108" w:type="dxa"/>
          </w:tblCellMar>
        </w:tblPrEx>
        <w:trPr>
          <w:trHeight w:val="1099" w:hRule="atLeast"/>
        </w:trPr>
        <w:tc>
          <w:tcPr>
            <w:tcW w:w="153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themeColor="text1"/>
                <w:kern w:val="0"/>
                <w:sz w:val="24"/>
              </w:rPr>
            </w:pPr>
            <w:r>
              <w:rPr>
                <w:rFonts w:hint="eastAsia" w:ascii="宋体" w:hAnsi="宋体" w:eastAsia="宋体"/>
                <w:color w:val="000000" w:themeColor="text1"/>
                <w:sz w:val="24"/>
              </w:rPr>
              <w:t>最终报价（每本/元）</w:t>
            </w:r>
          </w:p>
        </w:tc>
        <w:tc>
          <w:tcPr>
            <w:tcW w:w="3463" w:type="pct"/>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Times New Roman"/>
                <w:color w:val="000000" w:themeColor="text1"/>
                <w:kern w:val="2"/>
                <w:sz w:val="24"/>
                <w:szCs w:val="24"/>
                <w:lang w:val="en-US" w:eastAsia="zh-CN" w:bidi="ar-SA"/>
              </w:rPr>
            </w:pPr>
            <w:r>
              <w:rPr>
                <w:rFonts w:hint="eastAsia" w:ascii="宋体" w:hAnsi="宋体" w:eastAsia="宋体" w:cs="Times New Roman"/>
                <w:color w:val="000000" w:themeColor="text1"/>
                <w:kern w:val="2"/>
                <w:sz w:val="24"/>
                <w:szCs w:val="24"/>
                <w:lang w:val="en-US" w:eastAsia="zh-CN" w:bidi="ar-SA"/>
              </w:rPr>
              <w:t>大写：</w:t>
            </w:r>
          </w:p>
          <w:p>
            <w:pPr>
              <w:keepNext w:val="0"/>
              <w:keepLines w:val="0"/>
              <w:widowControl w:val="0"/>
              <w:suppressLineNumbers w:val="0"/>
              <w:spacing w:before="0" w:beforeAutospacing="0" w:after="0" w:afterAutospacing="0" w:line="560" w:lineRule="exact"/>
              <w:ind w:left="0" w:right="0"/>
              <w:jc w:val="both"/>
              <w:rPr>
                <w:rFonts w:hint="default" w:ascii="宋体" w:hAnsi="宋体" w:eastAsia="宋体" w:cs="Times New Roman"/>
                <w:color w:val="000000" w:themeColor="text1"/>
                <w:kern w:val="2"/>
                <w:sz w:val="24"/>
                <w:szCs w:val="24"/>
                <w:lang w:val="en-US" w:eastAsia="zh-CN" w:bidi="ar-SA"/>
              </w:rPr>
            </w:pPr>
            <w:r>
              <w:rPr>
                <w:rFonts w:hint="eastAsia" w:ascii="宋体" w:hAnsi="宋体" w:eastAsia="宋体" w:cs="Times New Roman"/>
                <w:color w:val="000000" w:themeColor="text1"/>
                <w:kern w:val="2"/>
                <w:sz w:val="24"/>
                <w:szCs w:val="24"/>
                <w:lang w:val="en-US" w:eastAsia="zh-CN" w:bidi="ar-SA"/>
              </w:rPr>
              <w:t>小写：</w:t>
            </w:r>
          </w:p>
        </w:tc>
      </w:tr>
      <w:tr>
        <w:trPr>
          <w:trHeight w:val="1020" w:hRule="atLeast"/>
        </w:trPr>
        <w:tc>
          <w:tcPr>
            <w:tcW w:w="1536" w:type="pc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olor w:val="000000" w:themeColor="text1"/>
                <w:sz w:val="24"/>
              </w:rPr>
            </w:pPr>
            <w:r>
              <w:rPr>
                <w:rFonts w:hint="eastAsia" w:ascii="宋体" w:hAnsi="宋体" w:eastAsia="宋体"/>
                <w:color w:val="000000" w:themeColor="text1"/>
                <w:sz w:val="24"/>
              </w:rPr>
              <w:t>备注</w:t>
            </w:r>
            <w:r>
              <w:rPr>
                <w:rFonts w:hint="eastAsia" w:ascii="宋体" w:hAnsi="宋体"/>
                <w:color w:val="000000" w:themeColor="text1"/>
                <w:sz w:val="24"/>
                <w:lang w:eastAsia="zh-CN"/>
              </w:rPr>
              <w:t>（</w:t>
            </w:r>
            <w:r>
              <w:rPr>
                <w:rFonts w:hint="eastAsia" w:asciiTheme="minorEastAsia" w:hAnsiTheme="minorEastAsia" w:eastAsiaTheme="minorEastAsia" w:cstheme="minorEastAsia"/>
                <w:b w:val="0"/>
                <w:bCs/>
                <w:sz w:val="24"/>
                <w:szCs w:val="24"/>
                <w:lang w:val="en-US" w:eastAsia="zh-CN"/>
              </w:rPr>
              <w:t>超出字数的收费标准，请在此处说明</w:t>
            </w:r>
            <w:r>
              <w:rPr>
                <w:rFonts w:hint="eastAsia" w:ascii="宋体" w:hAnsi="宋体"/>
                <w:color w:val="000000" w:themeColor="text1"/>
                <w:sz w:val="24"/>
                <w:lang w:eastAsia="zh-CN"/>
              </w:rPr>
              <w:t>）</w:t>
            </w:r>
          </w:p>
        </w:tc>
        <w:tc>
          <w:tcPr>
            <w:tcW w:w="3463" w:type="pct"/>
            <w:tcBorders>
              <w:top w:val="nil"/>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auto"/>
              <w:ind w:left="0" w:right="0"/>
              <w:jc w:val="both"/>
              <w:rPr>
                <w:rFonts w:hint="default" w:ascii="宋体" w:hAnsi="宋体" w:eastAsia="宋体" w:cs="Times New Roman"/>
                <w:color w:val="000000" w:themeColor="text1"/>
                <w:kern w:val="2"/>
                <w:sz w:val="24"/>
                <w:szCs w:val="24"/>
                <w:lang w:val="en-US" w:eastAsia="zh-CN" w:bidi="ar-SA"/>
              </w:rPr>
            </w:pPr>
            <w:r>
              <w:rPr>
                <w:rFonts w:hint="default" w:ascii="宋体" w:hAnsi="宋体" w:eastAsia="宋体" w:cs="Times New Roman"/>
                <w:color w:val="000000" w:themeColor="text1"/>
                <w:kern w:val="2"/>
                <w:sz w:val="24"/>
                <w:szCs w:val="24"/>
                <w:lang w:val="en-US" w:eastAsia="zh-CN" w:bidi="ar-SA"/>
              </w:rPr>
              <w:t xml:space="preserve">             </w:t>
            </w:r>
          </w:p>
        </w:tc>
      </w:tr>
      <w:tr>
        <w:tblPrEx>
          <w:tblCellMar>
            <w:top w:w="0" w:type="dxa"/>
            <w:left w:w="108" w:type="dxa"/>
            <w:bottom w:w="0" w:type="dxa"/>
            <w:right w:w="108" w:type="dxa"/>
          </w:tblCellMar>
        </w:tblPrEx>
        <w:trPr>
          <w:trHeight w:val="593" w:hRule="atLeast"/>
        </w:trPr>
        <w:tc>
          <w:tcPr>
            <w:tcW w:w="1536" w:type="pc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000000" w:themeColor="text1"/>
                <w:sz w:val="24"/>
              </w:rPr>
            </w:pPr>
            <w:r>
              <w:rPr>
                <w:rFonts w:hint="eastAsia" w:ascii="宋体" w:hAnsi="宋体" w:eastAsia="宋体"/>
                <w:color w:val="000000" w:themeColor="text1"/>
                <w:sz w:val="24"/>
              </w:rPr>
              <w:t>首轮参考报价</w:t>
            </w:r>
          </w:p>
          <w:p>
            <w:pPr>
              <w:keepNext w:val="0"/>
              <w:keepLines w:val="0"/>
              <w:widowControl/>
              <w:suppressLineNumbers w:val="0"/>
              <w:spacing w:before="0" w:beforeAutospacing="0" w:after="0" w:afterAutospacing="0" w:line="360" w:lineRule="auto"/>
              <w:ind w:left="0" w:right="0"/>
              <w:jc w:val="center"/>
              <w:rPr>
                <w:rFonts w:hint="default" w:ascii="宋体" w:hAnsi="宋体" w:eastAsia="宋体"/>
                <w:color w:val="000000" w:themeColor="text1"/>
                <w:sz w:val="24"/>
              </w:rPr>
            </w:pPr>
            <w:r>
              <w:rPr>
                <w:rFonts w:hint="eastAsia" w:ascii="宋体" w:hAnsi="宋体" w:eastAsia="宋体"/>
                <w:color w:val="000000" w:themeColor="text1"/>
                <w:sz w:val="24"/>
              </w:rPr>
              <w:t>（每本/元）</w:t>
            </w:r>
          </w:p>
        </w:tc>
        <w:tc>
          <w:tcPr>
            <w:tcW w:w="3463" w:type="pct"/>
            <w:tcBorders>
              <w:top w:val="nil"/>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000000" w:themeColor="text1"/>
                <w:kern w:val="2"/>
                <w:sz w:val="24"/>
                <w:szCs w:val="24"/>
                <w:lang w:val="en-US" w:eastAsia="zh-CN" w:bidi="ar-SA"/>
              </w:rPr>
            </w:pPr>
            <w:r>
              <w:rPr>
                <w:rFonts w:hint="eastAsia" w:ascii="宋体" w:hAnsi="宋体" w:eastAsia="宋体" w:cs="Times New Roman"/>
                <w:color w:val="000000" w:themeColor="text1"/>
                <w:kern w:val="2"/>
                <w:sz w:val="24"/>
                <w:szCs w:val="24"/>
                <w:lang w:val="en-US" w:eastAsia="zh-CN" w:bidi="ar-SA"/>
              </w:rPr>
              <w:t>大写：</w:t>
            </w:r>
          </w:p>
          <w:p>
            <w:pPr>
              <w:keepNext w:val="0"/>
              <w:keepLines w:val="0"/>
              <w:widowControl w:val="0"/>
              <w:suppressLineNumbers w:val="0"/>
              <w:spacing w:before="0" w:beforeAutospacing="0" w:after="0" w:afterAutospacing="0" w:line="360" w:lineRule="auto"/>
              <w:ind w:left="0" w:right="0"/>
              <w:jc w:val="both"/>
              <w:rPr>
                <w:rFonts w:hint="default" w:ascii="宋体" w:hAnsi="宋体" w:eastAsia="宋体" w:cs="Times New Roman"/>
                <w:color w:val="000000" w:themeColor="text1"/>
                <w:kern w:val="2"/>
                <w:sz w:val="24"/>
                <w:szCs w:val="24"/>
                <w:lang w:val="en-US" w:eastAsia="zh-CN" w:bidi="ar-SA"/>
              </w:rPr>
            </w:pPr>
            <w:r>
              <w:rPr>
                <w:rFonts w:hint="eastAsia" w:ascii="宋体" w:hAnsi="宋体" w:eastAsia="宋体" w:cs="Times New Roman"/>
                <w:color w:val="000000" w:themeColor="text1"/>
                <w:kern w:val="2"/>
                <w:sz w:val="24"/>
                <w:szCs w:val="24"/>
                <w:lang w:val="en-US" w:eastAsia="zh-CN" w:bidi="ar-SA"/>
              </w:rPr>
              <w:t>小写：</w:t>
            </w:r>
          </w:p>
        </w:tc>
      </w:tr>
      <w:tr>
        <w:trPr>
          <w:trHeight w:val="1926" w:hRule="atLeast"/>
        </w:trPr>
        <w:tc>
          <w:tcPr>
            <w:tcW w:w="1536" w:type="pc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olor w:val="000000" w:themeColor="text1"/>
                <w:sz w:val="24"/>
              </w:rPr>
            </w:pPr>
            <w:r>
              <w:rPr>
                <w:rFonts w:hint="eastAsia" w:ascii="宋体" w:hAnsi="宋体" w:eastAsia="宋体"/>
                <w:color w:val="000000" w:themeColor="text1"/>
                <w:sz w:val="24"/>
              </w:rPr>
              <w:t>其他说明和承诺</w:t>
            </w:r>
          </w:p>
        </w:tc>
        <w:tc>
          <w:tcPr>
            <w:tcW w:w="3463" w:type="pct"/>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000000" w:themeColor="text1"/>
                <w:kern w:val="0"/>
                <w:sz w:val="24"/>
              </w:rPr>
            </w:pPr>
          </w:p>
        </w:tc>
      </w:tr>
    </w:tbl>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宋体" w:hAnsi="宋体"/>
          <w:color w:val="000000" w:themeColor="text1"/>
          <w:sz w:val="24"/>
        </w:rPr>
        <w:t>注：</w:t>
      </w:r>
      <w:r>
        <w:rPr>
          <w:rFonts w:hint="eastAsia" w:ascii="宋体" w:hAnsi="宋体"/>
          <w:color w:val="000000" w:themeColor="text1"/>
          <w:sz w:val="24"/>
          <w:lang w:val="en-US" w:eastAsia="zh-CN"/>
        </w:rPr>
        <w:t>1、</w:t>
      </w:r>
      <w:r>
        <w:rPr>
          <w:rFonts w:hint="eastAsia" w:ascii="宋体" w:hAnsi="宋体"/>
          <w:color w:val="000000" w:themeColor="text1"/>
          <w:sz w:val="24"/>
        </w:rPr>
        <w:t>报价包括和项目相关的所有费用</w:t>
      </w:r>
      <w:r>
        <w:rPr>
          <w:rFonts w:hint="eastAsia" w:ascii="宋体" w:hAnsi="宋体"/>
          <w:color w:val="000000" w:themeColor="text1"/>
          <w:sz w:val="24"/>
          <w:lang w:eastAsia="zh-CN"/>
        </w:rPr>
        <w:t>，</w:t>
      </w:r>
      <w:r>
        <w:rPr>
          <w:rFonts w:hint="eastAsia" w:asciiTheme="minorEastAsia" w:hAnsiTheme="minorEastAsia" w:eastAsiaTheme="minorEastAsia" w:cstheme="minorEastAsia"/>
          <w:b w:val="0"/>
          <w:bCs/>
          <w:sz w:val="24"/>
          <w:szCs w:val="24"/>
          <w:lang w:val="en-US" w:eastAsia="zh-CN"/>
        </w:rPr>
        <w:t>报价如有缺项和漏项，则将被认为该项的价格已经包含在其他项中；项目申请单位如有漏报，视为对采购人的优惠，今后一律不补。</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ascii="宋体" w:hAnsi="宋体"/>
          <w:bCs/>
          <w:color w:val="000000" w:themeColor="text1"/>
          <w:sz w:val="24"/>
        </w:rPr>
      </w:pPr>
      <w:r>
        <w:rPr>
          <w:rFonts w:hint="eastAsia" w:ascii="宋体" w:hAnsi="宋体"/>
          <w:color w:val="000000" w:themeColor="text1"/>
          <w:sz w:val="24"/>
          <w:lang w:val="en-US" w:eastAsia="zh-CN"/>
        </w:rPr>
        <w:t>2、</w:t>
      </w:r>
      <w:r>
        <w:rPr>
          <w:rFonts w:hint="eastAsia" w:ascii="宋体" w:hAnsi="宋体"/>
          <w:color w:val="000000" w:themeColor="text1"/>
          <w:sz w:val="24"/>
        </w:rPr>
        <w:t>供应商报价时，总价不应超过预算总金额，若存在优惠条件，优惠后的总价除以出版数量所得出的单价亦不应超过预算单价。合同条款约定每本单价，根据实际出版数量结算。</w:t>
      </w:r>
      <w:r>
        <w:rPr>
          <w:rFonts w:ascii="宋体" w:hAnsi="宋体"/>
          <w:bCs/>
          <w:color w:val="000000" w:themeColor="text1"/>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rPr>
      </w:pPr>
      <w:r>
        <w:rPr>
          <w:rFonts w:hint="eastAsia" w:ascii="宋体" w:hAnsi="宋体"/>
          <w:bCs/>
          <w:color w:val="000000" w:themeColor="text1"/>
          <w:sz w:val="24"/>
          <w:lang w:val="en-US" w:eastAsia="zh-CN"/>
        </w:rPr>
        <w:t>3</w:t>
      </w:r>
      <w:r>
        <w:rPr>
          <w:rFonts w:ascii="宋体" w:hAnsi="宋体"/>
          <w:bCs/>
          <w:color w:val="000000" w:themeColor="text1"/>
          <w:sz w:val="24"/>
        </w:rPr>
        <w:t>、供应商必须据实填写此表，应与响应文件的有关内容一致。</w:t>
      </w:r>
    </w:p>
    <w:p>
      <w:pPr>
        <w:widowControl w:val="0"/>
        <w:spacing w:after="0" w:line="360" w:lineRule="auto"/>
        <w:ind w:left="0" w:leftChars="0" w:firstLine="480" w:firstLineChars="200"/>
        <w:jc w:val="both"/>
        <w:rPr>
          <w:rFonts w:ascii="宋体" w:hAnsi="宋体" w:eastAsia="宋体" w:cs="Times New Roman"/>
          <w:color w:val="000000" w:themeColor="text1"/>
          <w:kern w:val="0"/>
          <w:sz w:val="24"/>
          <w:szCs w:val="24"/>
          <w:lang w:val="en-US" w:eastAsia="zh-CN" w:bidi="ar-SA"/>
        </w:rPr>
      </w:pPr>
      <w:r>
        <w:rPr>
          <w:rFonts w:hint="eastAsia" w:ascii="宋体" w:hAnsi="宋体" w:cs="Times New Roman"/>
          <w:bCs/>
          <w:color w:val="000000" w:themeColor="text1"/>
          <w:kern w:val="0"/>
          <w:sz w:val="24"/>
          <w:szCs w:val="24"/>
          <w:lang w:val="en-US" w:eastAsia="zh-CN" w:bidi="ar-SA"/>
        </w:rPr>
        <w:t>4</w:t>
      </w:r>
      <w:r>
        <w:rPr>
          <w:rFonts w:ascii="宋体" w:hAnsi="宋体" w:eastAsia="宋体" w:cs="Times New Roman"/>
          <w:bCs/>
          <w:color w:val="000000" w:themeColor="text1"/>
          <w:kern w:val="0"/>
          <w:sz w:val="24"/>
          <w:szCs w:val="24"/>
          <w:lang w:val="en-US" w:eastAsia="zh-CN" w:bidi="ar-SA"/>
        </w:rPr>
        <w:t>、</w:t>
      </w:r>
      <w:r>
        <w:rPr>
          <w:rFonts w:hint="eastAsia" w:ascii="宋体" w:hAnsi="宋体" w:cs="Times New Roman"/>
          <w:color w:val="000000" w:themeColor="text1"/>
          <w:kern w:val="0"/>
          <w:sz w:val="24"/>
          <w:szCs w:val="24"/>
          <w:lang w:val="en-US" w:eastAsia="zh-CN" w:bidi="ar-SA"/>
        </w:rPr>
        <w:t>请供应商应谈代表</w:t>
      </w:r>
      <w:r>
        <w:rPr>
          <w:rFonts w:hint="eastAsia" w:ascii="宋体" w:hAnsi="宋体" w:eastAsia="宋体" w:cs="Times New Roman"/>
          <w:color w:val="000000" w:themeColor="text1"/>
          <w:kern w:val="0"/>
          <w:sz w:val="24"/>
          <w:szCs w:val="24"/>
          <w:lang w:val="en-US" w:eastAsia="zh-CN" w:bidi="ar-SA"/>
        </w:rPr>
        <w:t>随身携带此</w:t>
      </w:r>
      <w:r>
        <w:rPr>
          <w:rFonts w:hint="eastAsia" w:ascii="宋体" w:hAnsi="宋体" w:eastAsia="宋体" w:cs="Times New Roman"/>
          <w:color w:val="000000" w:themeColor="text1"/>
          <w:kern w:val="0"/>
          <w:sz w:val="24"/>
          <w:szCs w:val="24"/>
          <w:u w:val="none"/>
          <w:lang w:val="en-US" w:eastAsia="zh-CN" w:bidi="ar-SA"/>
        </w:rPr>
        <w:t>报价表一式两份并加盖公章</w:t>
      </w:r>
      <w:r>
        <w:rPr>
          <w:rFonts w:hint="eastAsia" w:ascii="宋体" w:hAnsi="宋体" w:eastAsia="宋体" w:cs="Times New Roman"/>
          <w:color w:val="000000" w:themeColor="text1"/>
          <w:kern w:val="0"/>
          <w:sz w:val="24"/>
          <w:szCs w:val="24"/>
          <w:lang w:val="en-US" w:eastAsia="zh-CN" w:bidi="ar-SA"/>
        </w:rPr>
        <w:t>以备</w:t>
      </w:r>
      <w:r>
        <w:rPr>
          <w:rFonts w:hint="eastAsia" w:ascii="宋体" w:hAnsi="宋体" w:cs="Times New Roman"/>
          <w:color w:val="000000" w:themeColor="text1"/>
          <w:kern w:val="0"/>
          <w:sz w:val="24"/>
          <w:szCs w:val="24"/>
          <w:lang w:val="en-US" w:eastAsia="zh-CN" w:bidi="ar-SA"/>
        </w:rPr>
        <w:t>磋商</w:t>
      </w:r>
      <w:r>
        <w:rPr>
          <w:rFonts w:hint="eastAsia" w:ascii="宋体" w:hAnsi="宋体" w:eastAsia="宋体" w:cs="Times New Roman"/>
          <w:color w:val="000000" w:themeColor="text1"/>
          <w:kern w:val="0"/>
          <w:sz w:val="24"/>
          <w:szCs w:val="24"/>
          <w:lang w:val="en-US" w:eastAsia="zh-CN" w:bidi="ar-SA"/>
        </w:rPr>
        <w:t>时填写，</w:t>
      </w:r>
      <w:r>
        <w:rPr>
          <w:rFonts w:hint="eastAsia" w:ascii="宋体" w:hAnsi="宋体" w:cs="Times New Roman"/>
          <w:color w:val="000000" w:themeColor="text1"/>
          <w:kern w:val="0"/>
          <w:sz w:val="24"/>
          <w:szCs w:val="24"/>
          <w:lang w:val="en-US" w:eastAsia="zh-CN" w:bidi="ar-SA"/>
        </w:rPr>
        <w:t>最终报价以二次报价为</w:t>
      </w:r>
      <w:r>
        <w:rPr>
          <w:rFonts w:hint="eastAsia" w:ascii="宋体" w:hAnsi="宋体" w:eastAsia="宋体" w:cs="Times New Roman"/>
          <w:color w:val="000000" w:themeColor="text1"/>
          <w:kern w:val="0"/>
          <w:sz w:val="24"/>
          <w:szCs w:val="24"/>
          <w:lang w:val="en-US" w:eastAsia="zh-CN" w:bidi="ar-SA"/>
        </w:rPr>
        <w:t>准</w:t>
      </w:r>
      <w:r>
        <w:rPr>
          <w:rFonts w:hint="eastAsia" w:ascii="宋体" w:hAnsi="宋体" w:cs="Times New Roman"/>
          <w:color w:val="000000" w:themeColor="text1"/>
          <w:kern w:val="0"/>
          <w:sz w:val="24"/>
          <w:szCs w:val="24"/>
          <w:lang w:val="en-US" w:eastAsia="zh-CN" w:bidi="ar-SA"/>
        </w:rPr>
        <w:t>，评分时</w:t>
      </w:r>
      <w:r>
        <w:rPr>
          <w:rFonts w:hint="eastAsia" w:ascii="宋体" w:hAnsi="宋体" w:eastAsia="宋体" w:cs="Times New Roman"/>
          <w:color w:val="000000" w:themeColor="text1"/>
          <w:kern w:val="0"/>
          <w:sz w:val="24"/>
          <w:szCs w:val="24"/>
          <w:lang w:val="en-US" w:eastAsia="zh-CN" w:bidi="ar-SA"/>
        </w:rPr>
        <w:t>以二次报价为</w:t>
      </w:r>
      <w:r>
        <w:rPr>
          <w:rFonts w:hint="eastAsia" w:ascii="宋体" w:hAnsi="宋体" w:cs="Times New Roman"/>
          <w:color w:val="000000" w:themeColor="text1"/>
          <w:kern w:val="0"/>
          <w:sz w:val="24"/>
          <w:szCs w:val="24"/>
          <w:lang w:val="en-US" w:eastAsia="zh-CN" w:bidi="ar-SA"/>
        </w:rPr>
        <w:t>评分依据。</w:t>
      </w:r>
    </w:p>
    <w:p>
      <w:pPr>
        <w:spacing w:line="360" w:lineRule="auto"/>
        <w:ind w:firstLine="480" w:firstLineChars="200"/>
        <w:rPr>
          <w:rFonts w:ascii="宋体" w:hAnsi="宋体" w:eastAsia="宋体"/>
          <w:color w:val="000000" w:themeColor="text1"/>
          <w:sz w:val="24"/>
        </w:rPr>
      </w:pPr>
      <w:r>
        <w:rPr>
          <w:rFonts w:hint="eastAsia" w:ascii="宋体" w:hAnsi="宋体"/>
          <w:color w:val="000000" w:themeColor="text1"/>
          <w:sz w:val="24"/>
          <w:lang w:val="en-US" w:eastAsia="zh-CN"/>
        </w:rPr>
        <w:t>5</w:t>
      </w:r>
      <w:r>
        <w:rPr>
          <w:rFonts w:ascii="宋体" w:hAnsi="宋体" w:eastAsia="宋体"/>
          <w:color w:val="000000" w:themeColor="text1"/>
          <w:sz w:val="24"/>
        </w:rPr>
        <w:t>、该表无需放入响应文件内，只需在第二次报价中提供。</w:t>
      </w:r>
    </w:p>
    <w:p>
      <w:pPr>
        <w:pStyle w:val="17"/>
        <w:spacing w:after="0" w:line="360" w:lineRule="auto"/>
        <w:rPr>
          <w:rFonts w:hint="eastAsia" w:ascii="宋体" w:hAnsi="宋体"/>
          <w:color w:val="000000" w:themeColor="text1"/>
          <w:sz w:val="24"/>
        </w:rPr>
      </w:pP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themeColor="text1"/>
          <w:sz w:val="24"/>
        </w:rPr>
      </w:pPr>
      <w:r>
        <w:rPr>
          <w:rFonts w:hint="eastAsia" w:ascii="宋体" w:hAnsi="宋体"/>
          <w:color w:val="000000" w:themeColor="text1"/>
          <w:sz w:val="24"/>
        </w:rPr>
        <w:t>响应单位授权代表签字：</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olor w:val="000000" w:themeColor="text1"/>
          <w:sz w:val="24"/>
        </w:rPr>
      </w:pPr>
      <w:r>
        <w:rPr>
          <w:rFonts w:hint="eastAsia" w:ascii="宋体" w:hAnsi="宋体"/>
          <w:color w:val="000000" w:themeColor="text1"/>
          <w:sz w:val="24"/>
        </w:rPr>
        <w:t>响应单位名称（盖公章）：</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rPr>
      </w:pPr>
      <w:r>
        <w:rPr>
          <w:rFonts w:ascii="宋体" w:hAnsi="宋体"/>
          <w:color w:val="000000" w:themeColor="text1"/>
          <w:sz w:val="24"/>
        </w:rPr>
        <w:t>日期：   年   月   日</w:t>
      </w:r>
    </w:p>
    <w:p>
      <w:pPr>
        <w:rPr>
          <w:rFonts w:ascii="宋体" w:hAnsi="宋体"/>
          <w:color w:val="000000" w:themeColor="text1"/>
          <w:sz w:val="24"/>
        </w:rPr>
      </w:pPr>
      <w:r>
        <w:rPr>
          <w:rFonts w:ascii="宋体" w:hAnsi="宋体"/>
          <w:color w:val="000000" w:themeColor="text1"/>
          <w:sz w:val="24"/>
        </w:rPr>
        <w:br w:type="page"/>
      </w:r>
    </w:p>
    <w:p>
      <w:pPr>
        <w:pStyle w:val="5"/>
        <w:pageBreakBefore w:val="0"/>
        <w:kinsoku/>
        <w:wordWrap/>
        <w:overflowPunct/>
        <w:topLinePunct w:val="0"/>
        <w:autoSpaceDE/>
        <w:autoSpaceDN/>
        <w:bidi w:val="0"/>
        <w:adjustRightInd/>
        <w:snapToGrid/>
        <w:spacing w:before="0" w:after="0" w:line="560" w:lineRule="exact"/>
        <w:textAlignment w:val="auto"/>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 xml:space="preserve">附件2              </w:t>
      </w:r>
    </w:p>
    <w:p>
      <w:pPr>
        <w:pStyle w:val="5"/>
        <w:pageBreakBefore w:val="0"/>
        <w:kinsoku/>
        <w:wordWrap/>
        <w:overflowPunct/>
        <w:topLinePunct w:val="0"/>
        <w:autoSpaceDE/>
        <w:autoSpaceDN/>
        <w:bidi w:val="0"/>
        <w:adjustRightInd/>
        <w:snapToGrid/>
        <w:spacing w:before="0" w:after="0" w:line="560" w:lineRule="exact"/>
        <w:jc w:val="center"/>
        <w:textAlignment w:val="auto"/>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资质文件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b/>
          <w:color w:val="000000" w:themeColor="text1"/>
          <w:sz w:val="24"/>
          <w:szCs w:val="24"/>
        </w:rPr>
      </w:pPr>
      <w:r>
        <w:rPr>
          <w:rFonts w:hint="eastAsia" w:ascii="宋体" w:hAnsi="宋体"/>
          <w:b/>
          <w:color w:val="000000" w:themeColor="text1"/>
          <w:sz w:val="24"/>
          <w:szCs w:val="24"/>
        </w:rPr>
        <w:t>目录</w:t>
      </w:r>
    </w:p>
    <w:p>
      <w:pPr>
        <w:pStyle w:val="361"/>
        <w:pageBreakBefore w:val="0"/>
        <w:kinsoku/>
        <w:wordWrap/>
        <w:overflowPunct/>
        <w:topLinePunct w:val="0"/>
        <w:autoSpaceDE/>
        <w:autoSpaceDN/>
        <w:bidi w:val="0"/>
        <w:adjustRightInd/>
        <w:snapToGrid/>
        <w:spacing w:line="560" w:lineRule="exact"/>
        <w:textAlignment w:val="auto"/>
        <w:rPr>
          <w:rFonts w:hint="default"/>
          <w:color w:val="000000" w:themeColor="text1"/>
        </w:rPr>
      </w:pPr>
      <w:r>
        <w:rPr>
          <w:color w:val="000000" w:themeColor="text1"/>
        </w:rPr>
        <w:t>表</w:t>
      </w:r>
      <w:r>
        <w:rPr>
          <w:rFonts w:hint="default"/>
          <w:color w:val="000000" w:themeColor="text1"/>
        </w:rPr>
        <w:t xml:space="preserve">1   </w:t>
      </w:r>
      <w:bookmarkStart w:id="22" w:name="OLE_LINK3"/>
      <w:r>
        <w:rPr>
          <w:rFonts w:hint="eastAsia"/>
          <w:color w:val="000000" w:themeColor="text1"/>
        </w:rPr>
        <w:t>法定代表人授权委托书</w:t>
      </w:r>
      <w:bookmarkEnd w:id="22"/>
      <w:r>
        <w:rPr>
          <w:color w:val="000000" w:themeColor="text1"/>
        </w:rPr>
        <w:t>；</w:t>
      </w:r>
    </w:p>
    <w:p>
      <w:pPr>
        <w:pStyle w:val="361"/>
        <w:pageBreakBefore w:val="0"/>
        <w:kinsoku/>
        <w:wordWrap/>
        <w:overflowPunct/>
        <w:topLinePunct w:val="0"/>
        <w:autoSpaceDE/>
        <w:autoSpaceDN/>
        <w:bidi w:val="0"/>
        <w:adjustRightInd/>
        <w:snapToGrid/>
        <w:spacing w:line="560" w:lineRule="exact"/>
        <w:textAlignment w:val="auto"/>
        <w:rPr>
          <w:rFonts w:hint="default"/>
          <w:color w:val="000000" w:themeColor="text1"/>
        </w:rPr>
      </w:pPr>
      <w:r>
        <w:rPr>
          <w:color w:val="000000" w:themeColor="text1"/>
        </w:rPr>
        <w:t>表</w:t>
      </w:r>
      <w:r>
        <w:rPr>
          <w:rFonts w:hint="default"/>
          <w:color w:val="000000" w:themeColor="text1"/>
        </w:rPr>
        <w:t xml:space="preserve">2   </w:t>
      </w:r>
      <w:r>
        <w:rPr>
          <w:color w:val="000000" w:themeColor="text1"/>
        </w:rPr>
        <w:t>应谈代表身份证（复印件加盖单位公章）；</w:t>
      </w:r>
    </w:p>
    <w:p>
      <w:pPr>
        <w:pStyle w:val="361"/>
        <w:pageBreakBefore w:val="0"/>
        <w:kinsoku/>
        <w:wordWrap/>
        <w:overflowPunct/>
        <w:topLinePunct w:val="0"/>
        <w:autoSpaceDE/>
        <w:autoSpaceDN/>
        <w:bidi w:val="0"/>
        <w:adjustRightInd/>
        <w:snapToGrid/>
        <w:spacing w:line="560" w:lineRule="exact"/>
        <w:textAlignment w:val="auto"/>
        <w:rPr>
          <w:rFonts w:hint="default"/>
          <w:color w:val="000000" w:themeColor="text1"/>
        </w:rPr>
      </w:pPr>
      <w:r>
        <w:rPr>
          <w:color w:val="000000" w:themeColor="text1"/>
        </w:rPr>
        <w:t>表</w:t>
      </w:r>
      <w:r>
        <w:rPr>
          <w:rFonts w:hint="default"/>
          <w:color w:val="000000" w:themeColor="text1"/>
        </w:rPr>
        <w:t xml:space="preserve">3   </w:t>
      </w:r>
      <w:r>
        <w:rPr>
          <w:rFonts w:hint="eastAsia" w:ascii="宋体" w:hAnsi="宋体"/>
          <w:color w:val="000000" w:themeColor="text1"/>
          <w:sz w:val="24"/>
        </w:rPr>
        <w:t>企业法人</w:t>
      </w:r>
      <w:r>
        <w:rPr>
          <w:color w:val="000000" w:themeColor="text1"/>
        </w:rPr>
        <w:t>营业执照（复印件加盖单位公章）；</w:t>
      </w:r>
    </w:p>
    <w:p>
      <w:pPr>
        <w:pStyle w:val="361"/>
        <w:pageBreakBefore w:val="0"/>
        <w:kinsoku/>
        <w:wordWrap/>
        <w:overflowPunct/>
        <w:topLinePunct w:val="0"/>
        <w:autoSpaceDE/>
        <w:autoSpaceDN/>
        <w:bidi w:val="0"/>
        <w:adjustRightInd/>
        <w:snapToGrid/>
        <w:spacing w:line="560" w:lineRule="exact"/>
        <w:textAlignment w:val="auto"/>
        <w:rPr>
          <w:rFonts w:hint="default"/>
          <w:color w:val="000000" w:themeColor="text1"/>
        </w:rPr>
      </w:pPr>
      <w:r>
        <w:rPr>
          <w:color w:val="000000" w:themeColor="text1"/>
        </w:rPr>
        <w:t>表</w:t>
      </w:r>
      <w:r>
        <w:rPr>
          <w:rFonts w:hint="default"/>
          <w:color w:val="000000" w:themeColor="text1"/>
        </w:rPr>
        <w:t xml:space="preserve">4   </w:t>
      </w:r>
      <w:r>
        <w:rPr>
          <w:rFonts w:hint="eastAsia"/>
          <w:color w:val="000000" w:themeColor="text1"/>
          <w:lang w:val="en-US" w:eastAsia="zh-CN"/>
        </w:rPr>
        <w:t>图书出版许可证</w:t>
      </w:r>
      <w:r>
        <w:rPr>
          <w:color w:val="000000" w:themeColor="text1"/>
        </w:rPr>
        <w:t>（复印件加盖单位公章）；</w:t>
      </w:r>
    </w:p>
    <w:p>
      <w:pPr>
        <w:pStyle w:val="361"/>
        <w:pageBreakBefore w:val="0"/>
        <w:kinsoku/>
        <w:wordWrap/>
        <w:overflowPunct/>
        <w:topLinePunct w:val="0"/>
        <w:autoSpaceDE/>
        <w:autoSpaceDN/>
        <w:bidi w:val="0"/>
        <w:adjustRightInd/>
        <w:snapToGrid/>
        <w:spacing w:line="560" w:lineRule="exact"/>
        <w:textAlignment w:val="auto"/>
        <w:rPr>
          <w:rFonts w:hint="default"/>
          <w:color w:val="000000" w:themeColor="text1"/>
          <w:lang w:val="en-US" w:eastAsia="zh-CN"/>
        </w:rPr>
      </w:pPr>
      <w:r>
        <w:rPr>
          <w:color w:val="000000" w:themeColor="text1"/>
        </w:rPr>
        <w:t>表</w:t>
      </w:r>
      <w:r>
        <w:rPr>
          <w:rFonts w:hint="eastAsia"/>
          <w:color w:val="000000" w:themeColor="text1"/>
          <w:lang w:val="en-US" w:eastAsia="zh-CN"/>
        </w:rPr>
        <w:t>5</w:t>
      </w:r>
      <w:r>
        <w:rPr>
          <w:rFonts w:hint="default"/>
          <w:color w:val="000000" w:themeColor="text1"/>
        </w:rPr>
        <w:t xml:space="preserve">   </w:t>
      </w:r>
      <w:r>
        <w:rPr>
          <w:rFonts w:hint="eastAsia"/>
          <w:color w:val="000000" w:themeColor="text1"/>
          <w:lang w:val="en-US" w:eastAsia="zh-CN"/>
        </w:rPr>
        <w:t>供应商近三年内在经营活动中没有重大违法记录的证明材料（重大违法记录指因违法经营受到刑事处罚或者责令停产停业、吊销许可证或者执</w:t>
      </w:r>
      <w:r>
        <w:rPr>
          <w:rFonts w:hint="default"/>
          <w:color w:val="000000" w:themeColor="text1"/>
          <w:lang w:val="en-US" w:eastAsia="zh-CN"/>
        </w:rPr>
        <w:t>照、较大数额罚款等行政处罚）；</w:t>
      </w:r>
    </w:p>
    <w:p>
      <w:pPr>
        <w:pStyle w:val="361"/>
        <w:pageBreakBefore w:val="0"/>
        <w:kinsoku/>
        <w:wordWrap/>
        <w:overflowPunct/>
        <w:topLinePunct w:val="0"/>
        <w:autoSpaceDE/>
        <w:autoSpaceDN/>
        <w:bidi w:val="0"/>
        <w:adjustRightInd/>
        <w:snapToGrid/>
        <w:spacing w:line="560" w:lineRule="exact"/>
        <w:textAlignment w:val="auto"/>
        <w:rPr>
          <w:rFonts w:hint="eastAsia"/>
          <w:color w:val="000000" w:themeColor="text1"/>
          <w:lang w:val="en-US" w:eastAsia="zh-CN"/>
        </w:rPr>
      </w:pPr>
      <w:r>
        <w:rPr>
          <w:rFonts w:hint="eastAsia"/>
          <w:color w:val="000000" w:themeColor="text1"/>
          <w:lang w:val="en-US" w:eastAsia="zh-CN"/>
        </w:rPr>
        <w:t>表6</w:t>
      </w:r>
      <w:r>
        <w:rPr>
          <w:rFonts w:hint="default"/>
          <w:color w:val="000000" w:themeColor="text1"/>
        </w:rPr>
        <w:t xml:space="preserve">   </w:t>
      </w:r>
      <w:r>
        <w:rPr>
          <w:rFonts w:hint="eastAsia"/>
          <w:color w:val="000000" w:themeColor="text1"/>
          <w:lang w:val="en-US" w:eastAsia="zh-CN"/>
        </w:rPr>
        <w:t>供应商没有被国家企业信用信息公示系统列入严重违法失信企业名单（黑名单）的证明材料；</w:t>
      </w:r>
    </w:p>
    <w:p>
      <w:pPr>
        <w:pStyle w:val="361"/>
        <w:pageBreakBefore w:val="0"/>
        <w:kinsoku/>
        <w:wordWrap/>
        <w:overflowPunct/>
        <w:topLinePunct w:val="0"/>
        <w:autoSpaceDE/>
        <w:autoSpaceDN/>
        <w:bidi w:val="0"/>
        <w:adjustRightInd/>
        <w:snapToGrid/>
        <w:spacing w:line="560" w:lineRule="exact"/>
        <w:textAlignment w:val="auto"/>
        <w:rPr>
          <w:rFonts w:hint="default"/>
          <w:color w:val="000000" w:themeColor="text1"/>
        </w:rPr>
      </w:pPr>
      <w:r>
        <w:rPr>
          <w:rFonts w:hint="eastAsia"/>
          <w:color w:val="000000" w:themeColor="text1"/>
          <w:lang w:val="en-US" w:eastAsia="zh-CN"/>
        </w:rPr>
        <w:t>表7</w:t>
      </w:r>
      <w:r>
        <w:rPr>
          <w:rFonts w:hint="default"/>
          <w:color w:val="000000" w:themeColor="text1"/>
        </w:rPr>
        <w:t xml:space="preserve">   </w:t>
      </w:r>
      <w:r>
        <w:rPr>
          <w:rFonts w:hint="eastAsia"/>
          <w:color w:val="000000" w:themeColor="text1"/>
          <w:lang w:val="en-US" w:eastAsia="zh-CN"/>
        </w:rPr>
        <w:t>供应商没有被中国执行信息公开网列入失信被执行人名单的证明材料；</w:t>
      </w:r>
    </w:p>
    <w:p>
      <w:pPr>
        <w:pStyle w:val="361"/>
        <w:pageBreakBefore w:val="0"/>
        <w:kinsoku/>
        <w:wordWrap/>
        <w:overflowPunct/>
        <w:topLinePunct w:val="0"/>
        <w:autoSpaceDE/>
        <w:autoSpaceDN/>
        <w:bidi w:val="0"/>
        <w:adjustRightInd/>
        <w:snapToGrid/>
        <w:spacing w:line="560" w:lineRule="exact"/>
        <w:textAlignment w:val="auto"/>
        <w:rPr>
          <w:rFonts w:hint="default"/>
          <w:color w:val="000000" w:themeColor="text1"/>
        </w:rPr>
      </w:pPr>
      <w:r>
        <w:rPr>
          <w:color w:val="000000" w:themeColor="text1"/>
        </w:rPr>
        <w:t>表</w:t>
      </w:r>
      <w:r>
        <w:rPr>
          <w:rFonts w:hint="eastAsia"/>
          <w:color w:val="000000" w:themeColor="text1"/>
          <w:lang w:val="en-US" w:eastAsia="zh-CN"/>
        </w:rPr>
        <w:t>8</w:t>
      </w:r>
      <w:r>
        <w:rPr>
          <w:rFonts w:hint="default"/>
          <w:color w:val="000000" w:themeColor="text1"/>
        </w:rPr>
        <w:t xml:space="preserve">  </w:t>
      </w:r>
      <w:r>
        <w:rPr>
          <w:color w:val="000000" w:themeColor="text1"/>
        </w:rPr>
        <w:t>对响应文件的真实性、合法性承诺函；</w:t>
      </w:r>
    </w:p>
    <w:p>
      <w:pPr>
        <w:pStyle w:val="361"/>
        <w:pageBreakBefore w:val="0"/>
        <w:kinsoku/>
        <w:wordWrap/>
        <w:overflowPunct/>
        <w:topLinePunct w:val="0"/>
        <w:autoSpaceDE/>
        <w:autoSpaceDN/>
        <w:bidi w:val="0"/>
        <w:adjustRightInd/>
        <w:snapToGrid/>
        <w:spacing w:line="560" w:lineRule="exact"/>
        <w:textAlignment w:val="auto"/>
        <w:rPr>
          <w:rFonts w:hint="default"/>
          <w:color w:val="000000" w:themeColor="text1"/>
        </w:rPr>
      </w:pPr>
      <w:r>
        <w:rPr>
          <w:color w:val="000000" w:themeColor="text1"/>
        </w:rPr>
        <w:t>表</w:t>
      </w:r>
      <w:r>
        <w:rPr>
          <w:rFonts w:hint="eastAsia"/>
          <w:color w:val="000000" w:themeColor="text1"/>
          <w:lang w:val="en-US" w:eastAsia="zh-CN"/>
        </w:rPr>
        <w:t>9</w:t>
      </w:r>
      <w:r>
        <w:rPr>
          <w:rFonts w:hint="default"/>
          <w:color w:val="000000" w:themeColor="text1"/>
        </w:rPr>
        <w:t xml:space="preserve">  </w:t>
      </w:r>
      <w:r>
        <w:rPr>
          <w:color w:val="000000" w:themeColor="text1"/>
        </w:rPr>
        <w:t>其他相关资质文件；</w:t>
      </w: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ascii="宋体" w:hAnsi="宋体"/>
          <w:b/>
          <w:bCs/>
          <w:color w:val="000000" w:themeColor="text1"/>
          <w:sz w:val="24"/>
        </w:rPr>
      </w:pPr>
      <w:r>
        <w:rPr>
          <w:rFonts w:ascii="宋体" w:hAnsi="宋体"/>
          <w:b/>
          <w:bCs/>
          <w:color w:val="000000" w:themeColor="text1"/>
          <w:sz w:val="24"/>
        </w:rPr>
        <w:br w:type="page"/>
      </w:r>
      <w:r>
        <w:rPr>
          <w:rFonts w:hint="eastAsia" w:ascii="宋体" w:hAnsi="宋体"/>
          <w:b/>
          <w:bCs/>
          <w:color w:val="000000" w:themeColor="text1"/>
          <w:sz w:val="24"/>
        </w:rPr>
        <w:t>表</w:t>
      </w:r>
      <w:r>
        <w:rPr>
          <w:rFonts w:ascii="宋体" w:hAnsi="宋体"/>
          <w:b/>
          <w:bCs/>
          <w:color w:val="000000" w:themeColor="text1"/>
          <w:sz w:val="24"/>
        </w:rPr>
        <w:t xml:space="preserve">1    </w:t>
      </w:r>
      <w:r>
        <w:rPr>
          <w:rFonts w:hint="eastAsia" w:ascii="宋体" w:hAnsi="宋体"/>
          <w:b/>
          <w:bCs/>
          <w:color w:val="000000" w:themeColor="text1"/>
          <w:sz w:val="24"/>
        </w:rPr>
        <w:t>法定代表人授权委托书</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宋体" w:hAnsi="宋体" w:eastAsia="宋体"/>
          <w:color w:val="000000" w:themeColor="text1"/>
          <w:sz w:val="26"/>
          <w:lang w:val="en-US" w:eastAsia="zh-CN"/>
        </w:rPr>
      </w:pPr>
      <w:r>
        <w:rPr>
          <w:rFonts w:hint="eastAsia" w:ascii="宋体" w:hAnsi="宋体"/>
          <w:color w:val="000000" w:themeColor="text1"/>
          <w:sz w:val="26"/>
        </w:rPr>
        <w:t>致：</w:t>
      </w:r>
      <w:r>
        <w:rPr>
          <w:rFonts w:hint="eastAsia" w:ascii="宋体" w:hAnsi="宋体"/>
          <w:color w:val="000000" w:themeColor="text1"/>
          <w:sz w:val="26"/>
          <w:lang w:val="en-US" w:eastAsia="zh-CN"/>
        </w:rPr>
        <w:t>中证中小投资者服务中心有限责任公司</w:t>
      </w:r>
    </w:p>
    <w:p>
      <w:pPr>
        <w:keepNext w:val="0"/>
        <w:keepLines w:val="0"/>
        <w:pageBreakBefore w:val="0"/>
        <w:kinsoku/>
        <w:wordWrap/>
        <w:overflowPunct/>
        <w:topLinePunct w:val="0"/>
        <w:autoSpaceDE/>
        <w:autoSpaceDN/>
        <w:bidi w:val="0"/>
        <w:adjustRightInd/>
        <w:snapToGrid/>
        <w:spacing w:line="560" w:lineRule="exact"/>
        <w:ind w:left="0" w:leftChars="0" w:firstLine="546" w:firstLineChars="210"/>
        <w:textAlignment w:val="auto"/>
        <w:rPr>
          <w:rFonts w:ascii="宋体" w:hAnsi="宋体"/>
          <w:color w:val="000000" w:themeColor="text1"/>
          <w:sz w:val="26"/>
          <w:u w:val="single"/>
        </w:rPr>
      </w:pPr>
      <w:r>
        <w:rPr>
          <w:rFonts w:hint="eastAsia" w:ascii="宋体" w:hAnsi="宋体"/>
          <w:color w:val="000000" w:themeColor="text1"/>
          <w:sz w:val="26"/>
        </w:rPr>
        <w:t>本授权书声明：注册于</w:t>
      </w:r>
      <w:r>
        <w:rPr>
          <w:rFonts w:ascii="宋体" w:hAnsi="宋体"/>
          <w:color w:val="000000" w:themeColor="text1"/>
          <w:sz w:val="26"/>
        </w:rPr>
        <w:t>__________</w:t>
      </w:r>
      <w:r>
        <w:rPr>
          <w:rFonts w:hint="eastAsia" w:ascii="宋体" w:hAnsi="宋体"/>
          <w:color w:val="000000" w:themeColor="text1"/>
          <w:sz w:val="26"/>
        </w:rPr>
        <w:t>（地方名称）的</w:t>
      </w:r>
      <w:r>
        <w:rPr>
          <w:rFonts w:ascii="宋体" w:hAnsi="宋体"/>
          <w:color w:val="000000" w:themeColor="text1"/>
          <w:sz w:val="26"/>
        </w:rPr>
        <w:t>________________</w:t>
      </w:r>
      <w:r>
        <w:rPr>
          <w:rFonts w:hint="eastAsia" w:ascii="宋体" w:hAnsi="宋体"/>
          <w:color w:val="000000" w:themeColor="text1"/>
          <w:sz w:val="26"/>
        </w:rPr>
        <w:t>公司（响应单位全称），在下</w:t>
      </w:r>
      <w:r>
        <w:rPr>
          <w:rFonts w:hint="eastAsia" w:ascii="宋体" w:hAnsi="宋体"/>
          <w:color w:val="000000" w:themeColor="text1"/>
          <w:sz w:val="26"/>
          <w:lang w:val="en-US" w:eastAsia="zh-CN"/>
        </w:rPr>
        <w:t>方</w:t>
      </w:r>
      <w:r>
        <w:rPr>
          <w:rFonts w:hint="eastAsia" w:ascii="宋体" w:hAnsi="宋体"/>
          <w:color w:val="000000" w:themeColor="text1"/>
          <w:sz w:val="26"/>
        </w:rPr>
        <w:t>签字的</w:t>
      </w:r>
      <w:r>
        <w:rPr>
          <w:rFonts w:ascii="宋体" w:hAnsi="宋体"/>
          <w:color w:val="000000" w:themeColor="text1"/>
          <w:sz w:val="26"/>
        </w:rPr>
        <w:t>_______________________</w:t>
      </w:r>
      <w:r>
        <w:rPr>
          <w:rFonts w:hint="eastAsia" w:ascii="宋体" w:hAnsi="宋体"/>
          <w:color w:val="000000" w:themeColor="text1"/>
          <w:sz w:val="26"/>
        </w:rPr>
        <w:t>（被授权代表姓名、职务）为本单位的合法代理人，就</w:t>
      </w:r>
      <w:r>
        <w:rPr>
          <w:rFonts w:hint="eastAsia" w:ascii="宋体" w:hAnsi="宋体"/>
          <w:color w:val="000000" w:themeColor="text1"/>
          <w:sz w:val="26"/>
          <w:u w:val="single"/>
          <w:lang w:val="en-US" w:eastAsia="zh-CN"/>
        </w:rPr>
        <w:t xml:space="preserve">              </w:t>
      </w:r>
      <w:r>
        <w:rPr>
          <w:rFonts w:hint="eastAsia" w:ascii="宋体" w:hAnsi="宋体"/>
          <w:color w:val="000000" w:themeColor="text1"/>
          <w:sz w:val="26"/>
        </w:rPr>
        <w:t>（项目名称）项目合同投标及合同执行、完成有关服务事项，以本单位名义全权处理一切与之有关事宜。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rPr>
      </w:pPr>
      <w:r>
        <w:rPr>
          <w:rFonts w:hint="eastAsia" w:ascii="宋体" w:hAnsi="宋体"/>
          <w:color w:val="000000" w:themeColor="text1"/>
          <w:sz w:val="26"/>
        </w:rPr>
        <w:t>授权代表签字（盖章）：</w:t>
      </w:r>
      <w:r>
        <w:rPr>
          <w:rFonts w:ascii="宋体" w:hAnsi="宋体"/>
          <w:color w:val="000000" w:themeColor="text1"/>
          <w:sz w:val="26"/>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rPr>
      </w:pPr>
      <w:r>
        <w:rPr>
          <w:rFonts w:hint="eastAsia" w:ascii="宋体" w:hAnsi="宋体"/>
          <w:color w:val="000000" w:themeColor="text1"/>
          <w:sz w:val="26"/>
        </w:rPr>
        <w:t>响应单位全称（公章）：</w:t>
      </w:r>
      <w:r>
        <w:rPr>
          <w:rFonts w:ascii="宋体" w:hAnsi="宋体"/>
          <w:color w:val="000000" w:themeColor="text1"/>
          <w:sz w:val="26"/>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rPr>
      </w:pPr>
      <w:r>
        <w:rPr>
          <w:rFonts w:hint="eastAsia" w:ascii="宋体" w:hAnsi="宋体"/>
          <w:color w:val="000000" w:themeColor="text1"/>
          <w:sz w:val="26"/>
        </w:rPr>
        <w:t>日</w:t>
      </w:r>
      <w:r>
        <w:rPr>
          <w:rFonts w:ascii="宋体" w:hAnsi="宋体"/>
          <w:color w:val="000000" w:themeColor="text1"/>
          <w:sz w:val="26"/>
        </w:rPr>
        <w:t xml:space="preserve">         </w:t>
      </w:r>
      <w:r>
        <w:rPr>
          <w:rFonts w:hint="eastAsia" w:ascii="宋体" w:hAnsi="宋体"/>
          <w:color w:val="000000" w:themeColor="text1"/>
          <w:sz w:val="26"/>
        </w:rPr>
        <w:t>期：</w:t>
      </w:r>
      <w:r>
        <w:rPr>
          <w:rFonts w:ascii="宋体" w:hAnsi="宋体"/>
          <w:color w:val="000000" w:themeColor="text1"/>
          <w:sz w:val="26"/>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rPr>
      </w:pPr>
      <w:r>
        <w:rPr>
          <w:rFonts w:hint="eastAsia" w:ascii="宋体" w:hAnsi="宋体"/>
          <w:color w:val="000000" w:themeColor="text1"/>
          <w:sz w:val="26"/>
        </w:rPr>
        <w:t>代理人（被授权人）签字（盖章）：</w:t>
      </w:r>
      <w:r>
        <w:rPr>
          <w:rFonts w:ascii="宋体" w:hAnsi="宋体"/>
          <w:color w:val="000000" w:themeColor="text1"/>
          <w:sz w:val="26"/>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rPr>
      </w:pPr>
      <w:r>
        <w:rPr>
          <w:rFonts w:hint="eastAsia" w:ascii="宋体" w:hAnsi="宋体"/>
          <w:color w:val="000000" w:themeColor="text1"/>
          <w:sz w:val="26"/>
        </w:rPr>
        <w:t>职</w:t>
      </w:r>
      <w:r>
        <w:rPr>
          <w:rFonts w:ascii="宋体" w:hAnsi="宋体"/>
          <w:color w:val="000000" w:themeColor="text1"/>
          <w:sz w:val="26"/>
        </w:rPr>
        <w:t xml:space="preserve">    </w:t>
      </w:r>
      <w:r>
        <w:rPr>
          <w:rFonts w:hint="eastAsia" w:ascii="宋体" w:hAnsi="宋体"/>
          <w:color w:val="000000" w:themeColor="text1"/>
          <w:sz w:val="26"/>
        </w:rPr>
        <w:t>务：</w:t>
      </w:r>
      <w:r>
        <w:rPr>
          <w:rFonts w:ascii="宋体" w:hAnsi="宋体"/>
          <w:color w:val="000000" w:themeColor="text1"/>
          <w:sz w:val="26"/>
        </w:rPr>
        <w:t>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rPr>
          <w:rFonts w:ascii="宋体" w:hAnsi="宋体"/>
          <w:color w:val="000000" w:themeColor="text1"/>
          <w:sz w:val="26"/>
        </w:rPr>
      </w:pPr>
      <w:r>
        <w:rPr>
          <w:rFonts w:hint="eastAsia" w:ascii="宋体" w:hAnsi="宋体"/>
          <w:color w:val="000000" w:themeColor="text1"/>
          <w:sz w:val="26"/>
        </w:rPr>
        <w:t>通讯地址：</w:t>
      </w:r>
      <w:r>
        <w:rPr>
          <w:rFonts w:ascii="宋体" w:hAnsi="宋体"/>
          <w:color w:val="000000" w:themeColor="text1"/>
          <w:sz w:val="26"/>
        </w:rPr>
        <w:t xml:space="preserve">_____________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0" w:firstLineChars="200"/>
        <w:textAlignment w:val="auto"/>
        <w:outlineLvl w:val="0"/>
        <w:rPr>
          <w:rFonts w:ascii="宋体" w:hAnsi="宋体"/>
          <w:color w:val="000000" w:themeColor="text1"/>
          <w:sz w:val="26"/>
        </w:rPr>
      </w:pPr>
      <w:r>
        <w:rPr>
          <w:rFonts w:hint="eastAsia" w:ascii="宋体" w:hAnsi="宋体"/>
          <w:color w:val="000000" w:themeColor="text1"/>
          <w:sz w:val="26"/>
        </w:rPr>
        <w:t>电</w:t>
      </w:r>
      <w:r>
        <w:rPr>
          <w:rFonts w:ascii="宋体" w:hAnsi="宋体"/>
          <w:color w:val="000000" w:themeColor="text1"/>
          <w:sz w:val="26"/>
        </w:rPr>
        <w:t xml:space="preserve">    </w:t>
      </w:r>
      <w:r>
        <w:rPr>
          <w:rFonts w:hint="eastAsia" w:ascii="宋体" w:hAnsi="宋体"/>
          <w:color w:val="000000" w:themeColor="text1"/>
          <w:sz w:val="26"/>
        </w:rPr>
        <w:t>话：</w:t>
      </w:r>
      <w:r>
        <w:rPr>
          <w:rFonts w:ascii="宋体" w:hAnsi="宋体"/>
          <w:color w:val="000000" w:themeColor="text1"/>
          <w:sz w:val="26"/>
        </w:rPr>
        <w:t xml:space="preserve">_____________            </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outlineLvl w:val="0"/>
        <w:rPr>
          <w:rFonts w:ascii="宋体" w:hAnsi="宋体"/>
          <w:b/>
          <w:color w:val="000000" w:themeColor="text1"/>
          <w:sz w:val="32"/>
        </w:rPr>
      </w:pP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宋体" w:hAnsi="宋体"/>
          <w:b/>
          <w:bCs/>
          <w:color w:val="000000" w:themeColor="text1"/>
          <w:sz w:val="24"/>
        </w:rPr>
      </w:pPr>
      <w:r>
        <w:rPr>
          <w:rFonts w:hint="eastAsia" w:ascii="宋体" w:hAnsi="宋体"/>
          <w:b/>
          <w:bCs/>
          <w:color w:val="000000" w:themeColor="text1"/>
          <w:sz w:val="24"/>
        </w:rPr>
        <w:t>表</w:t>
      </w:r>
      <w:r>
        <w:rPr>
          <w:rFonts w:ascii="宋体" w:hAnsi="宋体"/>
          <w:b/>
          <w:bCs/>
          <w:color w:val="000000" w:themeColor="text1"/>
          <w:sz w:val="24"/>
        </w:rPr>
        <w:t xml:space="preserve">2   </w:t>
      </w:r>
      <w:r>
        <w:rPr>
          <w:rFonts w:hint="eastAsia" w:ascii="宋体" w:hAnsi="宋体"/>
          <w:b/>
          <w:bCs/>
          <w:color w:val="000000" w:themeColor="text1"/>
          <w:sz w:val="24"/>
        </w:rPr>
        <w:t>应谈代表身份证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color w:val="000000" w:themeColor="text1"/>
          <w:sz w:val="26"/>
          <w:szCs w:val="26"/>
        </w:rPr>
      </w:pPr>
      <w:r>
        <w:rPr>
          <w:rFonts w:hint="eastAsia" w:ascii="宋体" w:hAnsi="宋体"/>
          <w:color w:val="000000" w:themeColor="text1"/>
          <w:sz w:val="26"/>
          <w:szCs w:val="26"/>
        </w:rPr>
        <w:t>（复印件加盖单位公章）</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宋体" w:hAnsi="宋体"/>
          <w:bCs/>
          <w:color w:val="000000" w:themeColor="text1"/>
          <w:sz w:val="32"/>
        </w:rPr>
      </w:pP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ascii="宋体" w:hAnsi="宋体"/>
          <w:b/>
          <w:bCs/>
          <w:color w:val="000000" w:themeColor="text1"/>
          <w:sz w:val="24"/>
        </w:rPr>
      </w:pPr>
      <w:r>
        <w:rPr>
          <w:rFonts w:hint="eastAsia" w:ascii="宋体" w:hAnsi="宋体"/>
          <w:b/>
          <w:bCs/>
          <w:color w:val="000000" w:themeColor="text1"/>
          <w:sz w:val="24"/>
        </w:rPr>
        <w:t>表</w:t>
      </w:r>
      <w:r>
        <w:rPr>
          <w:rFonts w:ascii="宋体" w:hAnsi="宋体"/>
          <w:b/>
          <w:bCs/>
          <w:color w:val="000000" w:themeColor="text1"/>
          <w:sz w:val="24"/>
        </w:rPr>
        <w:t xml:space="preserve">3   </w:t>
      </w:r>
      <w:r>
        <w:rPr>
          <w:rFonts w:hint="eastAsia" w:ascii="宋体" w:hAnsi="宋体"/>
          <w:b/>
          <w:bCs/>
          <w:color w:val="000000" w:themeColor="text1"/>
          <w:sz w:val="24"/>
          <w:lang w:val="en-US" w:eastAsia="zh-CN"/>
        </w:rPr>
        <w:t>企业法人</w:t>
      </w:r>
      <w:r>
        <w:rPr>
          <w:rFonts w:hint="eastAsia" w:ascii="宋体" w:hAnsi="宋体"/>
          <w:b/>
          <w:bCs/>
          <w:color w:val="000000" w:themeColor="text1"/>
          <w:sz w:val="24"/>
        </w:rPr>
        <w:t>营业执照</w:t>
      </w:r>
    </w:p>
    <w:p>
      <w:pPr>
        <w:keepNext w:val="0"/>
        <w:keepLines w:val="0"/>
        <w:pageBreakBefore w:val="0"/>
        <w:kinsoku/>
        <w:wordWrap/>
        <w:overflowPunct/>
        <w:topLinePunct w:val="0"/>
        <w:autoSpaceDE/>
        <w:autoSpaceDN/>
        <w:bidi w:val="0"/>
        <w:adjustRightInd/>
        <w:snapToGrid/>
        <w:spacing w:line="560" w:lineRule="exact"/>
        <w:ind w:left="0" w:leftChars="0" w:firstLine="520" w:firstLineChars="200"/>
        <w:jc w:val="center"/>
        <w:textAlignment w:val="auto"/>
        <w:rPr>
          <w:rFonts w:ascii="宋体" w:hAnsi="宋体"/>
          <w:color w:val="000000" w:themeColor="text1"/>
          <w:sz w:val="26"/>
          <w:szCs w:val="26"/>
        </w:rPr>
      </w:pPr>
      <w:r>
        <w:rPr>
          <w:rFonts w:hint="eastAsia" w:ascii="宋体" w:hAnsi="宋体"/>
          <w:color w:val="000000" w:themeColor="text1"/>
          <w:sz w:val="26"/>
          <w:szCs w:val="26"/>
        </w:rPr>
        <w:t>（复印件加盖单位公章）</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宋体" w:hAnsi="宋体"/>
          <w:color w:val="000000" w:themeColor="text1"/>
          <w:sz w:val="26"/>
          <w:szCs w:val="26"/>
        </w:rPr>
      </w:pP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hint="eastAsia" w:ascii="宋体" w:hAnsi="宋体" w:eastAsia="宋体"/>
          <w:color w:val="000000" w:themeColor="text1"/>
          <w:lang w:val="en-US" w:eastAsia="zh-CN"/>
        </w:rPr>
      </w:pPr>
      <w:r>
        <w:rPr>
          <w:rFonts w:hint="eastAsia" w:ascii="宋体" w:hAnsi="宋体"/>
          <w:b/>
          <w:bCs/>
          <w:color w:val="000000" w:themeColor="text1"/>
          <w:sz w:val="24"/>
        </w:rPr>
        <w:t>表</w:t>
      </w:r>
      <w:r>
        <w:rPr>
          <w:rFonts w:ascii="宋体" w:hAnsi="宋体"/>
          <w:b/>
          <w:bCs/>
          <w:color w:val="000000" w:themeColor="text1"/>
          <w:sz w:val="24"/>
        </w:rPr>
        <w:t xml:space="preserve">4  </w:t>
      </w:r>
      <w:r>
        <w:rPr>
          <w:rFonts w:hint="eastAsia" w:ascii="宋体" w:hAnsi="宋体"/>
          <w:b/>
          <w:bCs/>
          <w:color w:val="000000" w:themeColor="text1"/>
          <w:sz w:val="24"/>
        </w:rPr>
        <w:t xml:space="preserve"> 图书出版许可证</w:t>
      </w:r>
    </w:p>
    <w:p>
      <w:pPr>
        <w:keepNext w:val="0"/>
        <w:keepLines w:val="0"/>
        <w:pageBreakBefore w:val="0"/>
        <w:kinsoku/>
        <w:wordWrap/>
        <w:overflowPunct/>
        <w:topLinePunct w:val="0"/>
        <w:autoSpaceDE/>
        <w:autoSpaceDN/>
        <w:bidi w:val="0"/>
        <w:adjustRightInd/>
        <w:snapToGrid/>
        <w:spacing w:line="560" w:lineRule="exact"/>
        <w:ind w:left="0" w:leftChars="0" w:firstLine="520" w:firstLineChars="200"/>
        <w:jc w:val="center"/>
        <w:textAlignment w:val="auto"/>
        <w:rPr>
          <w:rFonts w:ascii="宋体" w:hAnsi="宋体"/>
          <w:color w:val="000000" w:themeColor="text1"/>
          <w:sz w:val="26"/>
          <w:szCs w:val="26"/>
        </w:rPr>
      </w:pPr>
    </w:p>
    <w:p>
      <w:pPr>
        <w:keepNext w:val="0"/>
        <w:keepLines w:val="0"/>
        <w:pageBreakBefore w:val="0"/>
        <w:kinsoku/>
        <w:wordWrap/>
        <w:overflowPunct/>
        <w:topLinePunct w:val="0"/>
        <w:autoSpaceDE/>
        <w:autoSpaceDN/>
        <w:bidi w:val="0"/>
        <w:adjustRightInd/>
        <w:snapToGrid/>
        <w:spacing w:line="560" w:lineRule="exact"/>
        <w:ind w:left="0" w:leftChars="0" w:firstLine="520" w:firstLineChars="200"/>
        <w:jc w:val="center"/>
        <w:textAlignment w:val="auto"/>
        <w:rPr>
          <w:rFonts w:ascii="宋体" w:hAnsi="宋体"/>
          <w:color w:val="000000" w:themeColor="text1"/>
          <w:sz w:val="26"/>
          <w:szCs w:val="26"/>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ascii="宋体" w:hAnsi="宋体"/>
          <w:bCs/>
          <w:color w:val="000000" w:themeColor="text1"/>
          <w:sz w:val="32"/>
        </w:rPr>
      </w:pP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hint="eastAsia" w:ascii="宋体" w:hAnsi="宋体"/>
          <w:b/>
          <w:bCs/>
          <w:color w:val="000000" w:themeColor="text1"/>
          <w:sz w:val="24"/>
        </w:rPr>
      </w:pPr>
      <w:r>
        <w:rPr>
          <w:rFonts w:hint="eastAsia" w:ascii="宋体" w:hAnsi="宋体"/>
          <w:b/>
          <w:bCs/>
          <w:color w:val="000000" w:themeColor="text1"/>
          <w:sz w:val="24"/>
        </w:rPr>
        <w:t>表</w:t>
      </w:r>
      <w:r>
        <w:rPr>
          <w:rFonts w:hint="eastAsia" w:ascii="宋体" w:hAnsi="宋体"/>
          <w:b/>
          <w:bCs/>
          <w:color w:val="000000" w:themeColor="text1"/>
          <w:sz w:val="24"/>
          <w:lang w:val="en-US" w:eastAsia="zh-CN"/>
        </w:rPr>
        <w:t>5</w:t>
      </w:r>
      <w:r>
        <w:rPr>
          <w:rFonts w:ascii="宋体" w:hAnsi="宋体"/>
          <w:b/>
          <w:bCs/>
          <w:color w:val="000000" w:themeColor="text1"/>
          <w:sz w:val="24"/>
        </w:rPr>
        <w:t xml:space="preserve">   </w:t>
      </w:r>
      <w:r>
        <w:rPr>
          <w:rFonts w:hint="eastAsia" w:ascii="宋体" w:hAnsi="宋体"/>
          <w:b/>
          <w:bCs/>
          <w:color w:val="000000" w:themeColor="text1"/>
          <w:sz w:val="24"/>
        </w:rPr>
        <w:t>供应商近三年内在经营活动中没有重大违法记录的证明材料</w:t>
      </w: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hint="eastAsia" w:ascii="宋体" w:hAnsi="宋体"/>
          <w:b w:val="0"/>
          <w:bCs w:val="0"/>
          <w:color w:val="000000" w:themeColor="text1"/>
          <w:sz w:val="24"/>
        </w:rPr>
      </w:pPr>
      <w:r>
        <w:rPr>
          <w:rFonts w:hint="eastAsia" w:ascii="宋体" w:hAnsi="宋体"/>
          <w:b w:val="0"/>
          <w:bCs w:val="0"/>
          <w:color w:val="000000" w:themeColor="text1"/>
          <w:sz w:val="24"/>
        </w:rPr>
        <w:t>（重大违法记录指因违法经营受到刑事处罚或者责令停产停业、吊销许可证或者执照、较大数额罚款等行政处罚）</w:t>
      </w: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hint="eastAsia" w:ascii="宋体" w:hAnsi="宋体"/>
          <w:b w:val="0"/>
          <w:bCs w:val="0"/>
          <w:color w:val="000000" w:themeColor="text1"/>
          <w:sz w:val="24"/>
        </w:rPr>
      </w:pPr>
    </w:p>
    <w:p>
      <w:pPr>
        <w:pStyle w:val="361"/>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b/>
          <w:bCs/>
          <w:color w:val="000000" w:themeColor="text1"/>
          <w:lang w:val="en-US" w:eastAsia="zh-CN"/>
        </w:rPr>
      </w:pPr>
      <w:r>
        <w:rPr>
          <w:rFonts w:hint="eastAsia"/>
          <w:b/>
          <w:bCs/>
          <w:color w:val="000000" w:themeColor="text1"/>
          <w:lang w:val="en-US" w:eastAsia="zh-CN"/>
        </w:rPr>
        <w:t>表6</w:t>
      </w:r>
      <w:r>
        <w:rPr>
          <w:rFonts w:hint="default"/>
          <w:b/>
          <w:bCs/>
          <w:color w:val="000000" w:themeColor="text1"/>
        </w:rPr>
        <w:t xml:space="preserve">   </w:t>
      </w:r>
      <w:r>
        <w:rPr>
          <w:rFonts w:hint="eastAsia"/>
          <w:b/>
          <w:bCs/>
          <w:color w:val="000000" w:themeColor="text1"/>
          <w:lang w:val="en-US" w:eastAsia="zh-CN"/>
        </w:rPr>
        <w:t>供应商没有被国家企业信用信息公示系统列入严重违法失信企业名单（黑名单）的证明材料</w:t>
      </w:r>
    </w:p>
    <w:p>
      <w:pPr>
        <w:pStyle w:val="361"/>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b/>
          <w:bCs/>
          <w:color w:val="000000" w:themeColor="text1"/>
          <w:lang w:val="en-US" w:eastAsia="zh-CN"/>
        </w:rPr>
      </w:pPr>
    </w:p>
    <w:p>
      <w:pPr>
        <w:pStyle w:val="361"/>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color w:val="000000" w:themeColor="text1"/>
        </w:rPr>
      </w:pPr>
      <w:r>
        <w:rPr>
          <w:rFonts w:hint="eastAsia"/>
          <w:b/>
          <w:bCs/>
          <w:color w:val="000000" w:themeColor="text1"/>
          <w:lang w:val="en-US" w:eastAsia="zh-CN"/>
        </w:rPr>
        <w:t>表7 供应商没有被中国执行信息公开网列入失信被执行人名单的证明材料</w:t>
      </w: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ascii="宋体" w:hAnsi="宋体"/>
          <w:b/>
          <w:bCs/>
          <w:color w:val="000000" w:themeColor="text1"/>
          <w:sz w:val="24"/>
        </w:rPr>
      </w:pPr>
    </w:p>
    <w:p>
      <w:pPr>
        <w:pStyle w:val="17"/>
        <w:keepNext w:val="0"/>
        <w:keepLines w:val="0"/>
        <w:pageBreakBefore w:val="0"/>
        <w:kinsoku/>
        <w:wordWrap/>
        <w:overflowPunct/>
        <w:topLinePunct w:val="0"/>
        <w:autoSpaceDE/>
        <w:autoSpaceDN/>
        <w:bidi w:val="0"/>
        <w:adjustRightInd/>
        <w:snapToGrid/>
        <w:spacing w:after="0" w:line="560" w:lineRule="exact"/>
        <w:ind w:left="0" w:leftChars="0"/>
        <w:jc w:val="center"/>
        <w:textAlignment w:val="auto"/>
        <w:rPr>
          <w:rFonts w:ascii="宋体" w:hAnsi="宋体"/>
          <w:b/>
          <w:bCs/>
          <w:color w:val="000000" w:themeColor="text1"/>
          <w:sz w:val="24"/>
        </w:rPr>
      </w:pPr>
      <w:r>
        <w:rPr>
          <w:rFonts w:ascii="宋体" w:hAnsi="宋体"/>
          <w:b/>
          <w:bCs/>
          <w:color w:val="000000" w:themeColor="text1"/>
          <w:sz w:val="24"/>
        </w:rPr>
        <w:t>表8  对响应文件的真实性、合法性承诺函</w:t>
      </w:r>
    </w:p>
    <w:p>
      <w:pPr>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ascii="宋体" w:hAnsi="宋体"/>
          <w:color w:val="000000" w:themeColor="text1"/>
          <w:sz w:val="24"/>
        </w:rPr>
      </w:pPr>
      <w:r>
        <w:rPr>
          <w:rFonts w:hint="eastAsia" w:ascii="宋体" w:hAnsi="宋体"/>
          <w:color w:val="000000" w:themeColor="text1"/>
          <w:sz w:val="24"/>
        </w:rPr>
        <w:t>我方承诺对所递交响应文件的真实性、合法性承担法律责任。</w:t>
      </w:r>
    </w:p>
    <w:p>
      <w:pPr>
        <w:pStyle w:val="17"/>
        <w:keepNext w:val="0"/>
        <w:keepLines w:val="0"/>
        <w:pageBreakBefore w:val="0"/>
        <w:kinsoku/>
        <w:wordWrap/>
        <w:overflowPunct/>
        <w:topLinePunct w:val="0"/>
        <w:autoSpaceDE/>
        <w:autoSpaceDN/>
        <w:bidi w:val="0"/>
        <w:adjustRightInd/>
        <w:snapToGrid/>
        <w:spacing w:after="0" w:line="560" w:lineRule="exact"/>
        <w:ind w:left="0" w:leftChars="0" w:firstLine="3600" w:firstLineChars="1500"/>
        <w:textAlignment w:val="auto"/>
        <w:rPr>
          <w:rFonts w:ascii="宋体" w:hAnsi="宋体"/>
          <w:color w:val="000000" w:themeColor="text1"/>
          <w:sz w:val="24"/>
        </w:rPr>
      </w:pPr>
    </w:p>
    <w:p>
      <w:pPr>
        <w:pStyle w:val="17"/>
        <w:keepNext w:val="0"/>
        <w:keepLines w:val="0"/>
        <w:pageBreakBefore w:val="0"/>
        <w:kinsoku/>
        <w:wordWrap/>
        <w:overflowPunct/>
        <w:topLinePunct w:val="0"/>
        <w:autoSpaceDE/>
        <w:autoSpaceDN/>
        <w:bidi w:val="0"/>
        <w:adjustRightInd/>
        <w:snapToGrid/>
        <w:spacing w:after="0" w:line="560" w:lineRule="exact"/>
        <w:ind w:left="0" w:leftChars="0" w:firstLine="3600" w:firstLineChars="1500"/>
        <w:textAlignment w:val="auto"/>
        <w:rPr>
          <w:rFonts w:ascii="宋体" w:hAnsi="宋体"/>
          <w:color w:val="000000" w:themeColor="text1"/>
          <w:sz w:val="24"/>
        </w:rPr>
      </w:pPr>
      <w:r>
        <w:rPr>
          <w:rFonts w:hint="eastAsia" w:ascii="宋体" w:hAnsi="宋体"/>
          <w:color w:val="000000" w:themeColor="text1"/>
          <w:sz w:val="24"/>
        </w:rPr>
        <w:t>响应单位授权代表签字：</w:t>
      </w:r>
    </w:p>
    <w:p>
      <w:pPr>
        <w:pStyle w:val="17"/>
        <w:keepNext w:val="0"/>
        <w:keepLines w:val="0"/>
        <w:pageBreakBefore w:val="0"/>
        <w:kinsoku/>
        <w:wordWrap/>
        <w:overflowPunct/>
        <w:topLinePunct w:val="0"/>
        <w:autoSpaceDE/>
        <w:autoSpaceDN/>
        <w:bidi w:val="0"/>
        <w:adjustRightInd/>
        <w:snapToGrid/>
        <w:spacing w:after="0" w:line="560" w:lineRule="exact"/>
        <w:ind w:left="0" w:leftChars="0" w:firstLine="3600" w:firstLineChars="1500"/>
        <w:textAlignment w:val="auto"/>
        <w:rPr>
          <w:rFonts w:ascii="宋体" w:hAnsi="宋体"/>
          <w:color w:val="000000" w:themeColor="text1"/>
          <w:sz w:val="24"/>
        </w:rPr>
      </w:pPr>
      <w:r>
        <w:rPr>
          <w:rFonts w:hint="eastAsia" w:ascii="宋体" w:hAnsi="宋体"/>
          <w:color w:val="000000" w:themeColor="text1"/>
          <w:sz w:val="24"/>
        </w:rPr>
        <w:t>响应单位名称（盖公章）：</w:t>
      </w:r>
    </w:p>
    <w:p>
      <w:pPr>
        <w:pStyle w:val="17"/>
        <w:keepNext w:val="0"/>
        <w:keepLines w:val="0"/>
        <w:pageBreakBefore w:val="0"/>
        <w:kinsoku/>
        <w:wordWrap/>
        <w:overflowPunct/>
        <w:topLinePunct w:val="0"/>
        <w:autoSpaceDE/>
        <w:autoSpaceDN/>
        <w:bidi w:val="0"/>
        <w:adjustRightInd/>
        <w:snapToGrid/>
        <w:spacing w:after="0" w:line="560" w:lineRule="exact"/>
        <w:ind w:left="0" w:leftChars="0" w:firstLine="3600" w:firstLineChars="1500"/>
        <w:textAlignment w:val="auto"/>
        <w:rPr>
          <w:rFonts w:ascii="宋体" w:hAnsi="宋体"/>
          <w:color w:val="000000" w:themeColor="text1"/>
          <w:sz w:val="24"/>
        </w:rPr>
      </w:pPr>
      <w:r>
        <w:rPr>
          <w:rFonts w:hint="eastAsia" w:ascii="宋体" w:hAnsi="宋体"/>
          <w:color w:val="000000" w:themeColor="text1"/>
          <w:sz w:val="24"/>
        </w:rPr>
        <w:t>日期：</w:t>
      </w:r>
      <w:r>
        <w:rPr>
          <w:rFonts w:ascii="宋体" w:hAnsi="宋体"/>
          <w:color w:val="000000" w:themeColor="text1"/>
          <w:sz w:val="24"/>
        </w:rPr>
        <w:t xml:space="preserve">   </w:t>
      </w:r>
      <w:r>
        <w:rPr>
          <w:rFonts w:hint="eastAsia" w:ascii="宋体" w:hAnsi="宋体"/>
          <w:color w:val="000000" w:themeColor="text1"/>
          <w:sz w:val="24"/>
        </w:rPr>
        <w:t>年</w:t>
      </w:r>
      <w:r>
        <w:rPr>
          <w:rFonts w:ascii="宋体" w:hAnsi="宋体"/>
          <w:color w:val="000000" w:themeColor="text1"/>
          <w:sz w:val="24"/>
        </w:rPr>
        <w:t xml:space="preserve">   </w:t>
      </w:r>
      <w:r>
        <w:rPr>
          <w:rFonts w:hint="eastAsia" w:ascii="宋体" w:hAnsi="宋体"/>
          <w:color w:val="000000" w:themeColor="text1"/>
          <w:sz w:val="24"/>
        </w:rPr>
        <w:t>月</w:t>
      </w:r>
      <w:r>
        <w:rPr>
          <w:rFonts w:ascii="宋体" w:hAnsi="宋体"/>
          <w:color w:val="000000" w:themeColor="text1"/>
          <w:sz w:val="24"/>
        </w:rPr>
        <w:t xml:space="preserve">   </w:t>
      </w:r>
      <w:r>
        <w:rPr>
          <w:rFonts w:hint="eastAsia" w:ascii="宋体" w:hAnsi="宋体"/>
          <w:color w:val="000000" w:themeColor="text1"/>
          <w:sz w:val="24"/>
        </w:rPr>
        <w:t>日</w:t>
      </w:r>
    </w:p>
    <w:p>
      <w:pPr>
        <w:pStyle w:val="17"/>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ascii="宋体" w:hAnsi="宋体"/>
          <w:color w:val="000000" w:themeColor="text1"/>
          <w:sz w:val="24"/>
        </w:rPr>
      </w:pPr>
    </w:p>
    <w:p>
      <w:pPr>
        <w:pStyle w:val="1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宋体" w:hAnsi="宋体"/>
          <w:b/>
          <w:bCs/>
          <w:color w:val="000000" w:themeColor="text1"/>
          <w:sz w:val="24"/>
        </w:rPr>
      </w:pPr>
      <w:r>
        <w:rPr>
          <w:rFonts w:hint="eastAsia" w:ascii="宋体" w:hAnsi="宋体"/>
          <w:b/>
          <w:bCs/>
          <w:color w:val="000000" w:themeColor="text1"/>
          <w:sz w:val="24"/>
        </w:rPr>
        <w:t>表</w:t>
      </w:r>
      <w:r>
        <w:rPr>
          <w:rFonts w:ascii="宋体" w:hAnsi="宋体"/>
          <w:b/>
          <w:bCs/>
          <w:color w:val="000000" w:themeColor="text1"/>
          <w:sz w:val="24"/>
        </w:rPr>
        <w:t>9   其他相关资质文件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color w:val="000000" w:themeColor="text1"/>
          <w:sz w:val="24"/>
        </w:rPr>
      </w:pPr>
      <w:r>
        <w:rPr>
          <w:rFonts w:hint="eastAsia" w:ascii="宋体" w:hAnsi="宋体"/>
          <w:color w:val="000000" w:themeColor="text1"/>
          <w:sz w:val="24"/>
        </w:rPr>
        <w:t>（复印件加盖公章）</w:t>
      </w:r>
    </w:p>
    <w:p>
      <w:pPr>
        <w:pStyle w:val="17"/>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ascii="宋体" w:hAnsi="宋体"/>
          <w:color w:val="000000" w:themeColor="text1"/>
          <w:sz w:val="24"/>
        </w:rPr>
      </w:pPr>
    </w:p>
    <w:p>
      <w:pPr>
        <w:jc w:val="center"/>
        <w:outlineLvl w:val="0"/>
        <w:rPr>
          <w:rFonts w:ascii="宋体" w:hAnsi="宋体"/>
          <w:color w:val="000000" w:themeColor="text1"/>
          <w:sz w:val="26"/>
        </w:rPr>
      </w:pPr>
    </w:p>
    <w:sectPr>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HGLIP+Arial">
    <w:altName w:val="宋体"/>
    <w:panose1 w:val="00000000000000000000"/>
    <w:charset w:val="86"/>
    <w:family w:val="swiss"/>
    <w:pitch w:val="default"/>
    <w:sig w:usb0="00000000" w:usb1="00000000" w:usb2="00000010" w:usb3="00000000" w:csb0="00040000" w:csb1="00000000"/>
  </w:font>
  <w:font w:name="FuturaA Bk BT">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方正楷体_GBK">
    <w:panose1 w:val="02000000000000000000"/>
    <w:charset w:val="86"/>
    <w:family w:val="script"/>
    <w:pitch w:val="default"/>
    <w:sig w:usb0="00000001" w:usb1="08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文泉驿等宽微米黑">
    <w:altName w:val="方正黑体_GBK"/>
    <w:panose1 w:val="00000000000000000000"/>
    <w:charset w:val="8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15</w:t>
    </w:r>
    <w:r>
      <w:rPr>
        <w:lang w:val="zh-CN"/>
      </w:rPr>
      <w:fldChar w:fldCharType="end"/>
    </w:r>
  </w:p>
  <w:p>
    <w:pPr>
      <w:pStyle w:val="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widowControl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vertAlign w:val="superscript"/>
          <w:lang w:val="en-US" w:eastAsia="zh-CN" w:bidi="ar-SA"/>
        </w:rPr>
        <w:footnoteRef/>
      </w:r>
      <w:r>
        <w:rPr>
          <w:rFonts w:hint="eastAsia" w:ascii="宋体" w:hAnsi="宋体" w:eastAsia="宋体" w:cs="宋体"/>
          <w:kern w:val="2"/>
          <w:sz w:val="21"/>
          <w:szCs w:val="21"/>
          <w:lang w:val="en-US" w:eastAsia="zh-CN" w:bidi="ar-SA"/>
        </w:rPr>
        <w:t xml:space="preserve"> 包括但不限于：是否具备完善的图书校编流程（包括初审、复审、终审），是否能提供详细的操作规范文件（如有请装订于磋商文件中）。</w:t>
      </w:r>
    </w:p>
  </w:footnote>
  <w:footnote w:id="1">
    <w:p>
      <w:pPr>
        <w:widowControl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vertAlign w:val="superscript"/>
          <w:lang w:val="en-US" w:eastAsia="zh-CN" w:bidi="ar-SA"/>
        </w:rPr>
        <w:footnoteRef/>
      </w:r>
      <w:r>
        <w:rPr>
          <w:rFonts w:hint="eastAsia" w:ascii="宋体" w:hAnsi="宋体" w:eastAsia="宋体" w:cs="宋体"/>
          <w:kern w:val="2"/>
          <w:sz w:val="21"/>
          <w:szCs w:val="21"/>
          <w:lang w:val="en-US" w:eastAsia="zh-CN" w:bidi="ar-SA"/>
        </w:rPr>
        <w:t xml:space="preserve"> 须提供专职编辑中具有高级、中级职称人员数量及占比。</w:t>
      </w:r>
    </w:p>
  </w:footnote>
  <w:footnote w:id="2">
    <w:p>
      <w:pPr>
        <w:widowControl w:val="0"/>
        <w:snapToGrid w:val="0"/>
        <w:jc w:val="left"/>
        <w:rPr>
          <w:rFonts w:ascii="Calibri" w:hAnsi="Calibri" w:eastAsia="宋体" w:cs="Times New Roman"/>
          <w:kern w:val="2"/>
          <w:sz w:val="18"/>
          <w:szCs w:val="24"/>
          <w:highlight w:val="none"/>
          <w:lang w:val="en-US" w:eastAsia="zh-CN" w:bidi="ar-SA"/>
        </w:rPr>
      </w:pPr>
      <w:r>
        <w:rPr>
          <w:rFonts w:ascii="Calibri" w:hAnsi="Calibri" w:eastAsia="宋体" w:cs="Times New Roman"/>
          <w:kern w:val="2"/>
          <w:sz w:val="21"/>
          <w:szCs w:val="21"/>
          <w:highlight w:val="none"/>
          <w:vertAlign w:val="superscript"/>
          <w:lang w:val="en-US" w:eastAsia="zh-CN" w:bidi="ar-SA"/>
        </w:rPr>
        <w:footnoteRef/>
      </w:r>
      <w:r>
        <w:rPr>
          <w:rFonts w:ascii="Calibri" w:hAnsi="Calibri" w:eastAsia="宋体" w:cs="Times New Roman"/>
          <w:kern w:val="2"/>
          <w:sz w:val="21"/>
          <w:szCs w:val="21"/>
          <w:highlight w:val="none"/>
          <w:lang w:val="en-US" w:eastAsia="zh-CN" w:bidi="ar-SA"/>
        </w:rPr>
        <w:t xml:space="preserve"> </w:t>
      </w:r>
      <w:r>
        <w:rPr>
          <w:rFonts w:hint="eastAsia" w:ascii="Calibri" w:hAnsi="Calibri" w:eastAsia="宋体" w:cs="Times New Roman"/>
          <w:kern w:val="2"/>
          <w:sz w:val="21"/>
          <w:szCs w:val="21"/>
          <w:highlight w:val="none"/>
          <w:lang w:val="en-US" w:eastAsia="zh-CN" w:bidi="ar-SA"/>
        </w:rPr>
        <w:t>审校内容须明确说明。须说明是否包含对文章错别字、语法错误、资料错误和常识性错误等的审校，对政治正确性的审核，对文章引用法律法规条款准确性和时效性情况审核等。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4" w:space="1"/>
      </w:pBdr>
      <w:wordWrap w:val="0"/>
      <w:ind w:right="540"/>
      <w:jc w:val="right"/>
      <w:rPr>
        <w:sz w:val="21"/>
        <w:szCs w:val="21"/>
      </w:rPr>
    </w:pPr>
    <w:r>
      <w:rPr>
        <w:rFonts w:hint="eastAsia"/>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205"/>
      <w:lvlText w:val=""/>
      <w:lvlJc w:val="left"/>
      <w:pPr>
        <w:tabs>
          <w:tab w:val="left" w:pos="780"/>
        </w:tabs>
        <w:ind w:left="780" w:hanging="360"/>
      </w:pPr>
      <w:rPr>
        <w:rFonts w:hint="default" w:ascii="Wingdings" w:hAnsi="Wingdings"/>
      </w:rPr>
    </w:lvl>
  </w:abstractNum>
  <w:abstractNum w:abstractNumId="1">
    <w:nsid w:val="0813021A"/>
    <w:multiLevelType w:val="multilevel"/>
    <w:tmpl w:val="0813021A"/>
    <w:lvl w:ilvl="0" w:tentative="0">
      <w:start w:val="1"/>
      <w:numFmt w:val="decimal"/>
      <w:pStyle w:val="206"/>
      <w:lvlText w:val="%1)"/>
      <w:lvlJc w:val="left"/>
      <w:pPr>
        <w:tabs>
          <w:tab w:val="left" w:pos="840"/>
        </w:tabs>
        <w:ind w:left="840" w:hanging="420"/>
      </w:pPr>
    </w:lvl>
    <w:lvl w:ilvl="1" w:tentative="0">
      <w:start w:val="1"/>
      <w:numFmt w:val="lowerLetter"/>
      <w:pStyle w:val="418"/>
      <w:lvlText w:val="%2)"/>
      <w:lvlJc w:val="left"/>
      <w:pPr>
        <w:tabs>
          <w:tab w:val="left" w:pos="780"/>
        </w:tabs>
        <w:ind w:left="780" w:hanging="420"/>
      </w:pPr>
    </w:lvl>
    <w:lvl w:ilvl="2" w:tentative="0">
      <w:start w:val="1"/>
      <w:numFmt w:val="lowerRoman"/>
      <w:pStyle w:val="409"/>
      <w:lvlText w:val="%3."/>
      <w:lvlJc w:val="right"/>
      <w:pPr>
        <w:tabs>
          <w:tab w:val="left" w:pos="1200"/>
        </w:tabs>
        <w:ind w:left="1200" w:hanging="420"/>
      </w:pPr>
    </w:lvl>
    <w:lvl w:ilvl="3" w:tentative="0">
      <w:start w:val="1"/>
      <w:numFmt w:val="decimal"/>
      <w:lvlText w:val="%4."/>
      <w:lvlJc w:val="left"/>
      <w:pPr>
        <w:tabs>
          <w:tab w:val="left" w:pos="1620"/>
        </w:tabs>
        <w:ind w:left="1620" w:hanging="420"/>
      </w:pPr>
    </w:lvl>
    <w:lvl w:ilvl="4" w:tentative="0">
      <w:start w:val="1"/>
      <w:numFmt w:val="lowerLetter"/>
      <w:lvlText w:val="%5)"/>
      <w:lvlJc w:val="left"/>
      <w:pPr>
        <w:tabs>
          <w:tab w:val="left" w:pos="2040"/>
        </w:tabs>
        <w:ind w:left="204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880"/>
        </w:tabs>
        <w:ind w:left="2880" w:hanging="420"/>
      </w:pPr>
    </w:lvl>
    <w:lvl w:ilvl="7" w:tentative="0">
      <w:start w:val="1"/>
      <w:numFmt w:val="lowerLetter"/>
      <w:lvlText w:val="%8)"/>
      <w:lvlJc w:val="left"/>
      <w:pPr>
        <w:tabs>
          <w:tab w:val="left" w:pos="3300"/>
        </w:tabs>
        <w:ind w:left="3300" w:hanging="420"/>
      </w:pPr>
    </w:lvl>
    <w:lvl w:ilvl="8" w:tentative="0">
      <w:start w:val="1"/>
      <w:numFmt w:val="lowerRoman"/>
      <w:lvlText w:val="%9."/>
      <w:lvlJc w:val="right"/>
      <w:pPr>
        <w:tabs>
          <w:tab w:val="left" w:pos="3720"/>
        </w:tabs>
        <w:ind w:left="3720" w:hanging="420"/>
      </w:pPr>
    </w:lvl>
  </w:abstractNum>
  <w:abstractNum w:abstractNumId="2">
    <w:nsid w:val="25654CCF"/>
    <w:multiLevelType w:val="multilevel"/>
    <w:tmpl w:val="25654CCF"/>
    <w:lvl w:ilvl="0" w:tentative="0">
      <w:start w:val="1"/>
      <w:numFmt w:val="decimal"/>
      <w:pStyle w:val="2"/>
      <w:lvlText w:val="第%1章"/>
      <w:lvlJc w:val="left"/>
      <w:pPr>
        <w:tabs>
          <w:tab w:val="left" w:pos="747"/>
        </w:tabs>
        <w:ind w:left="747" w:hanging="432"/>
      </w:pPr>
      <w:rPr>
        <w:rFonts w:hint="eastAsia"/>
      </w:rPr>
    </w:lvl>
    <w:lvl w:ilvl="1" w:tentative="0">
      <w:start w:val="1"/>
      <w:numFmt w:val="decimal"/>
      <w:pStyle w:val="3"/>
      <w:lvlText w:val="%1.%2"/>
      <w:lvlJc w:val="left"/>
      <w:pPr>
        <w:tabs>
          <w:tab w:val="left" w:pos="720"/>
        </w:tabs>
        <w:ind w:left="-144" w:firstLine="144"/>
      </w:pPr>
      <w:rPr>
        <w:rFonts w:hint="eastAsia"/>
      </w:rPr>
    </w:lvl>
    <w:lvl w:ilvl="2" w:tentative="0">
      <w:start w:val="1"/>
      <w:numFmt w:val="decimal"/>
      <w:pStyle w:val="4"/>
      <w:lvlText w:val="%1.%2.%3 "/>
      <w:lvlJc w:val="left"/>
      <w:pPr>
        <w:tabs>
          <w:tab w:val="left" w:pos="1440"/>
        </w:tabs>
        <w:ind w:left="720" w:hanging="720"/>
      </w:pPr>
      <w:rPr>
        <w:rFonts w:hint="eastAsia"/>
      </w:rPr>
    </w:lvl>
    <w:lvl w:ilvl="3" w:tentative="0">
      <w:start w:val="1"/>
      <w:numFmt w:val="decimal"/>
      <w:lvlText w:val="%1.%2.%3.%4 "/>
      <w:lvlJc w:val="left"/>
      <w:pPr>
        <w:tabs>
          <w:tab w:val="left" w:pos="720"/>
        </w:tabs>
        <w:ind w:left="144" w:hanging="144"/>
      </w:pPr>
      <w:rPr>
        <w:rFonts w:hint="default" w:ascii="Times New Roman" w:hAnsi="Times New Roman" w:cs="Times New Roman"/>
        <w:sz w:val="24"/>
        <w:szCs w:val="24"/>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432"/>
        </w:tabs>
        <w:ind w:left="432" w:hanging="1152"/>
      </w:pPr>
      <w:rPr>
        <w:rFonts w:hint="eastAsia"/>
      </w:rPr>
    </w:lvl>
    <w:lvl w:ilvl="6" w:tentative="0">
      <w:start w:val="1"/>
      <w:numFmt w:val="decimal"/>
      <w:pStyle w:val="8"/>
      <w:lvlText w:val="%1.%2.%3.%4.%5.%6.%7"/>
      <w:lvlJc w:val="left"/>
      <w:pPr>
        <w:tabs>
          <w:tab w:val="left" w:pos="576"/>
        </w:tabs>
        <w:ind w:left="576" w:hanging="1296"/>
      </w:pPr>
      <w:rPr>
        <w:rFonts w:hint="eastAsia"/>
      </w:rPr>
    </w:lvl>
    <w:lvl w:ilvl="7" w:tentative="0">
      <w:start w:val="1"/>
      <w:numFmt w:val="decimal"/>
      <w:pStyle w:val="9"/>
      <w:lvlText w:val="%1.%2.%3.%4.%5.%6.%7.%8"/>
      <w:lvlJc w:val="left"/>
      <w:pPr>
        <w:tabs>
          <w:tab w:val="left" w:pos="720"/>
        </w:tabs>
        <w:ind w:left="720" w:hanging="1440"/>
      </w:pPr>
      <w:rPr>
        <w:rFonts w:hint="eastAsia"/>
      </w:rPr>
    </w:lvl>
    <w:lvl w:ilvl="8" w:tentative="0">
      <w:start w:val="1"/>
      <w:numFmt w:val="decimal"/>
      <w:pStyle w:val="10"/>
      <w:lvlText w:val="%1.%2.%3.%4.%5.%6.%7.%8.%9"/>
      <w:lvlJc w:val="left"/>
      <w:pPr>
        <w:tabs>
          <w:tab w:val="left" w:pos="864"/>
        </w:tabs>
        <w:ind w:left="864" w:hanging="1584"/>
      </w:pPr>
      <w:rPr>
        <w:rFonts w:hint="eastAsia"/>
      </w:rPr>
    </w:lvl>
  </w:abstractNum>
  <w:abstractNum w:abstractNumId="3">
    <w:nsid w:val="3A7B42DB"/>
    <w:multiLevelType w:val="multilevel"/>
    <w:tmpl w:val="3A7B42DB"/>
    <w:lvl w:ilvl="0" w:tentative="0">
      <w:start w:val="1"/>
      <w:numFmt w:val="decimal"/>
      <w:pStyle w:val="426"/>
      <w:lvlText w:val="%1)"/>
      <w:lvlJc w:val="left"/>
      <w:pPr>
        <w:ind w:left="1921" w:hanging="360"/>
      </w:pPr>
      <w:rPr>
        <w:rFonts w:hint="default"/>
      </w:rPr>
    </w:lvl>
    <w:lvl w:ilvl="1" w:tentative="0">
      <w:start w:val="1"/>
      <w:numFmt w:val="decimal"/>
      <w:lvlText w:val="%2)"/>
      <w:lvlJc w:val="left"/>
      <w:pPr>
        <w:ind w:left="1407" w:hanging="420"/>
      </w:pPr>
      <w:rPr>
        <w:rFonts w:hint="default"/>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423939B8"/>
    <w:multiLevelType w:val="multilevel"/>
    <w:tmpl w:val="423939B8"/>
    <w:lvl w:ilvl="0" w:tentative="0">
      <w:start w:val="1"/>
      <w:numFmt w:val="decimal"/>
      <w:pStyle w:val="430"/>
      <w:lvlText w:val="%1."/>
      <w:lvlJc w:val="left"/>
      <w:pPr>
        <w:tabs>
          <w:tab w:val="left" w:pos="420"/>
        </w:tabs>
        <w:ind w:left="42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56430D56"/>
    <w:multiLevelType w:val="singleLevel"/>
    <w:tmpl w:val="56430D56"/>
    <w:lvl w:ilvl="0" w:tentative="0">
      <w:start w:val="1"/>
      <w:numFmt w:val="decimal"/>
      <w:pStyle w:val="302"/>
      <w:lvlText w:val="%1."/>
      <w:legacy w:legacy="1" w:legacySpace="0" w:legacyIndent="425"/>
      <w:lvlJc w:val="left"/>
      <w:pPr>
        <w:ind w:left="905" w:hanging="425"/>
      </w:pPr>
    </w:lvl>
  </w:abstractNum>
  <w:abstractNum w:abstractNumId="6">
    <w:nsid w:val="7755585C"/>
    <w:multiLevelType w:val="multilevel"/>
    <w:tmpl w:val="7755585C"/>
    <w:lvl w:ilvl="0" w:tentative="0">
      <w:start w:val="1"/>
      <w:numFmt w:val="bullet"/>
      <w:pStyle w:val="420"/>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3F08"/>
    <w:rsid w:val="0001185C"/>
    <w:rsid w:val="0001360B"/>
    <w:rsid w:val="00015675"/>
    <w:rsid w:val="000224A4"/>
    <w:rsid w:val="00033A70"/>
    <w:rsid w:val="0003411B"/>
    <w:rsid w:val="00034350"/>
    <w:rsid w:val="0004005B"/>
    <w:rsid w:val="000416C4"/>
    <w:rsid w:val="000432B7"/>
    <w:rsid w:val="00054235"/>
    <w:rsid w:val="00055DEE"/>
    <w:rsid w:val="00062B27"/>
    <w:rsid w:val="000700E5"/>
    <w:rsid w:val="00077161"/>
    <w:rsid w:val="00083C41"/>
    <w:rsid w:val="000A1297"/>
    <w:rsid w:val="000B3AF4"/>
    <w:rsid w:val="000B7B7A"/>
    <w:rsid w:val="000C26EB"/>
    <w:rsid w:val="000C7E54"/>
    <w:rsid w:val="000D041F"/>
    <w:rsid w:val="000E25D5"/>
    <w:rsid w:val="000E2748"/>
    <w:rsid w:val="00110486"/>
    <w:rsid w:val="00115D06"/>
    <w:rsid w:val="001240D5"/>
    <w:rsid w:val="00124CD3"/>
    <w:rsid w:val="0012689D"/>
    <w:rsid w:val="00132A6E"/>
    <w:rsid w:val="00134218"/>
    <w:rsid w:val="001408DA"/>
    <w:rsid w:val="001411D0"/>
    <w:rsid w:val="00144C6B"/>
    <w:rsid w:val="00145659"/>
    <w:rsid w:val="00164A09"/>
    <w:rsid w:val="00166F81"/>
    <w:rsid w:val="00172A27"/>
    <w:rsid w:val="00173226"/>
    <w:rsid w:val="00174FCB"/>
    <w:rsid w:val="001826D8"/>
    <w:rsid w:val="00190D54"/>
    <w:rsid w:val="00191EED"/>
    <w:rsid w:val="001929B8"/>
    <w:rsid w:val="001A4966"/>
    <w:rsid w:val="001A73B3"/>
    <w:rsid w:val="001C421E"/>
    <w:rsid w:val="001D3D98"/>
    <w:rsid w:val="001D663A"/>
    <w:rsid w:val="001E0D40"/>
    <w:rsid w:val="001E2670"/>
    <w:rsid w:val="001F325C"/>
    <w:rsid w:val="00201389"/>
    <w:rsid w:val="0020625E"/>
    <w:rsid w:val="00207819"/>
    <w:rsid w:val="00243DC3"/>
    <w:rsid w:val="00250252"/>
    <w:rsid w:val="002572CC"/>
    <w:rsid w:val="00261EC0"/>
    <w:rsid w:val="00266AD7"/>
    <w:rsid w:val="0027008E"/>
    <w:rsid w:val="002702B7"/>
    <w:rsid w:val="00275F57"/>
    <w:rsid w:val="002771FB"/>
    <w:rsid w:val="00280ED6"/>
    <w:rsid w:val="00280F9E"/>
    <w:rsid w:val="00296E34"/>
    <w:rsid w:val="002A0A7E"/>
    <w:rsid w:val="002A231C"/>
    <w:rsid w:val="002B545D"/>
    <w:rsid w:val="002C0D4E"/>
    <w:rsid w:val="002C1823"/>
    <w:rsid w:val="002D0523"/>
    <w:rsid w:val="002D0531"/>
    <w:rsid w:val="002D0AC3"/>
    <w:rsid w:val="002E1D96"/>
    <w:rsid w:val="002E2747"/>
    <w:rsid w:val="002E45B7"/>
    <w:rsid w:val="002F3CDC"/>
    <w:rsid w:val="002F5312"/>
    <w:rsid w:val="002F75F9"/>
    <w:rsid w:val="00300469"/>
    <w:rsid w:val="00303E56"/>
    <w:rsid w:val="0030433C"/>
    <w:rsid w:val="003158AD"/>
    <w:rsid w:val="00316D37"/>
    <w:rsid w:val="00317CA7"/>
    <w:rsid w:val="00355050"/>
    <w:rsid w:val="00356927"/>
    <w:rsid w:val="00360EF5"/>
    <w:rsid w:val="003651EA"/>
    <w:rsid w:val="003950B8"/>
    <w:rsid w:val="003A107C"/>
    <w:rsid w:val="003A71A2"/>
    <w:rsid w:val="003B381C"/>
    <w:rsid w:val="003D057A"/>
    <w:rsid w:val="003D2F94"/>
    <w:rsid w:val="003E2754"/>
    <w:rsid w:val="003F6000"/>
    <w:rsid w:val="00410ACC"/>
    <w:rsid w:val="00414CD3"/>
    <w:rsid w:val="0041507A"/>
    <w:rsid w:val="004155A2"/>
    <w:rsid w:val="004161C8"/>
    <w:rsid w:val="00427F09"/>
    <w:rsid w:val="00430574"/>
    <w:rsid w:val="00432841"/>
    <w:rsid w:val="00432B26"/>
    <w:rsid w:val="00433C6F"/>
    <w:rsid w:val="00436342"/>
    <w:rsid w:val="00436D32"/>
    <w:rsid w:val="0044768E"/>
    <w:rsid w:val="00447FAD"/>
    <w:rsid w:val="004526F5"/>
    <w:rsid w:val="00456477"/>
    <w:rsid w:val="00465828"/>
    <w:rsid w:val="004676B1"/>
    <w:rsid w:val="00471F5A"/>
    <w:rsid w:val="00476029"/>
    <w:rsid w:val="00477D4D"/>
    <w:rsid w:val="00480631"/>
    <w:rsid w:val="00487081"/>
    <w:rsid w:val="004900F3"/>
    <w:rsid w:val="00493BC6"/>
    <w:rsid w:val="004946DC"/>
    <w:rsid w:val="004A1FB6"/>
    <w:rsid w:val="004A2CBB"/>
    <w:rsid w:val="004A4500"/>
    <w:rsid w:val="004A6FFE"/>
    <w:rsid w:val="004A7449"/>
    <w:rsid w:val="004B2F16"/>
    <w:rsid w:val="004B662A"/>
    <w:rsid w:val="004C75EE"/>
    <w:rsid w:val="004D0395"/>
    <w:rsid w:val="004D71C6"/>
    <w:rsid w:val="004E13E9"/>
    <w:rsid w:val="004E41C2"/>
    <w:rsid w:val="004E5BFF"/>
    <w:rsid w:val="004E7249"/>
    <w:rsid w:val="004F3921"/>
    <w:rsid w:val="0050024E"/>
    <w:rsid w:val="00504863"/>
    <w:rsid w:val="00504AB5"/>
    <w:rsid w:val="005126C7"/>
    <w:rsid w:val="00517A2B"/>
    <w:rsid w:val="005370B6"/>
    <w:rsid w:val="005411A9"/>
    <w:rsid w:val="00541FE9"/>
    <w:rsid w:val="0055222E"/>
    <w:rsid w:val="0056105C"/>
    <w:rsid w:val="00561A8A"/>
    <w:rsid w:val="00565EAB"/>
    <w:rsid w:val="00566E21"/>
    <w:rsid w:val="00567048"/>
    <w:rsid w:val="005674D3"/>
    <w:rsid w:val="00577DD3"/>
    <w:rsid w:val="005807F1"/>
    <w:rsid w:val="005A2516"/>
    <w:rsid w:val="005A4B11"/>
    <w:rsid w:val="005A592F"/>
    <w:rsid w:val="005B6E24"/>
    <w:rsid w:val="005C0A69"/>
    <w:rsid w:val="005C4A53"/>
    <w:rsid w:val="005D2312"/>
    <w:rsid w:val="005D632E"/>
    <w:rsid w:val="005E5D90"/>
    <w:rsid w:val="005E6460"/>
    <w:rsid w:val="005F4879"/>
    <w:rsid w:val="005F48A3"/>
    <w:rsid w:val="005F7795"/>
    <w:rsid w:val="00611EB0"/>
    <w:rsid w:val="006179E1"/>
    <w:rsid w:val="006347BD"/>
    <w:rsid w:val="00634BCB"/>
    <w:rsid w:val="00634BF2"/>
    <w:rsid w:val="0064509A"/>
    <w:rsid w:val="00647B55"/>
    <w:rsid w:val="00654671"/>
    <w:rsid w:val="00660D8A"/>
    <w:rsid w:val="0068334D"/>
    <w:rsid w:val="00690F5C"/>
    <w:rsid w:val="00692BB1"/>
    <w:rsid w:val="00697B0F"/>
    <w:rsid w:val="006B0864"/>
    <w:rsid w:val="006B1EF1"/>
    <w:rsid w:val="006C3A54"/>
    <w:rsid w:val="006D02E4"/>
    <w:rsid w:val="006D3DAA"/>
    <w:rsid w:val="006E0368"/>
    <w:rsid w:val="006E6E78"/>
    <w:rsid w:val="00702F53"/>
    <w:rsid w:val="00703A84"/>
    <w:rsid w:val="00704ADE"/>
    <w:rsid w:val="00706363"/>
    <w:rsid w:val="00722DBF"/>
    <w:rsid w:val="00736396"/>
    <w:rsid w:val="0076485A"/>
    <w:rsid w:val="00764B90"/>
    <w:rsid w:val="00771F51"/>
    <w:rsid w:val="00785F20"/>
    <w:rsid w:val="00795A02"/>
    <w:rsid w:val="007A615E"/>
    <w:rsid w:val="007C15FB"/>
    <w:rsid w:val="007C6242"/>
    <w:rsid w:val="007D0BBE"/>
    <w:rsid w:val="007E14B1"/>
    <w:rsid w:val="007E4CF1"/>
    <w:rsid w:val="007F0654"/>
    <w:rsid w:val="007F1003"/>
    <w:rsid w:val="007F1381"/>
    <w:rsid w:val="007F3692"/>
    <w:rsid w:val="007F39EB"/>
    <w:rsid w:val="007F47AB"/>
    <w:rsid w:val="007F69AB"/>
    <w:rsid w:val="007F6B1A"/>
    <w:rsid w:val="00800218"/>
    <w:rsid w:val="00804459"/>
    <w:rsid w:val="0081070A"/>
    <w:rsid w:val="00811F55"/>
    <w:rsid w:val="00813324"/>
    <w:rsid w:val="00816373"/>
    <w:rsid w:val="008279DB"/>
    <w:rsid w:val="008336C2"/>
    <w:rsid w:val="00850822"/>
    <w:rsid w:val="008530D6"/>
    <w:rsid w:val="0086255F"/>
    <w:rsid w:val="008719F6"/>
    <w:rsid w:val="0087250D"/>
    <w:rsid w:val="008855DC"/>
    <w:rsid w:val="008A30FF"/>
    <w:rsid w:val="008B1020"/>
    <w:rsid w:val="008D0FF4"/>
    <w:rsid w:val="008E3C15"/>
    <w:rsid w:val="008E5733"/>
    <w:rsid w:val="008E7633"/>
    <w:rsid w:val="00905DD9"/>
    <w:rsid w:val="00916F17"/>
    <w:rsid w:val="00917B24"/>
    <w:rsid w:val="0092092C"/>
    <w:rsid w:val="0092238D"/>
    <w:rsid w:val="00922DEF"/>
    <w:rsid w:val="00933F0E"/>
    <w:rsid w:val="009419DD"/>
    <w:rsid w:val="00960928"/>
    <w:rsid w:val="00960FBB"/>
    <w:rsid w:val="00970C1C"/>
    <w:rsid w:val="009716AD"/>
    <w:rsid w:val="00986D1F"/>
    <w:rsid w:val="00991CE3"/>
    <w:rsid w:val="00992861"/>
    <w:rsid w:val="009A23C9"/>
    <w:rsid w:val="009B3132"/>
    <w:rsid w:val="009B3643"/>
    <w:rsid w:val="009B6611"/>
    <w:rsid w:val="009B73BF"/>
    <w:rsid w:val="009C2ED0"/>
    <w:rsid w:val="009C4944"/>
    <w:rsid w:val="009C763A"/>
    <w:rsid w:val="009D418D"/>
    <w:rsid w:val="009E22AB"/>
    <w:rsid w:val="009E7939"/>
    <w:rsid w:val="009F058F"/>
    <w:rsid w:val="009F2E57"/>
    <w:rsid w:val="00A042FF"/>
    <w:rsid w:val="00A048AA"/>
    <w:rsid w:val="00A04CB8"/>
    <w:rsid w:val="00A0512A"/>
    <w:rsid w:val="00A1739B"/>
    <w:rsid w:val="00A21EAE"/>
    <w:rsid w:val="00A34E21"/>
    <w:rsid w:val="00A448EB"/>
    <w:rsid w:val="00A572BA"/>
    <w:rsid w:val="00A60EE7"/>
    <w:rsid w:val="00A6121B"/>
    <w:rsid w:val="00A645ED"/>
    <w:rsid w:val="00A65A9B"/>
    <w:rsid w:val="00A7438F"/>
    <w:rsid w:val="00A7676F"/>
    <w:rsid w:val="00A843A7"/>
    <w:rsid w:val="00A87057"/>
    <w:rsid w:val="00A87A0F"/>
    <w:rsid w:val="00A93117"/>
    <w:rsid w:val="00AA250E"/>
    <w:rsid w:val="00AB06D0"/>
    <w:rsid w:val="00AD7F5A"/>
    <w:rsid w:val="00AE1FE4"/>
    <w:rsid w:val="00AE206B"/>
    <w:rsid w:val="00AF65B2"/>
    <w:rsid w:val="00B00EC0"/>
    <w:rsid w:val="00B10A82"/>
    <w:rsid w:val="00B331F2"/>
    <w:rsid w:val="00B36946"/>
    <w:rsid w:val="00B36F5D"/>
    <w:rsid w:val="00B4414B"/>
    <w:rsid w:val="00B53834"/>
    <w:rsid w:val="00B74A2B"/>
    <w:rsid w:val="00B76E97"/>
    <w:rsid w:val="00B81936"/>
    <w:rsid w:val="00B96826"/>
    <w:rsid w:val="00BA2E6C"/>
    <w:rsid w:val="00BA6780"/>
    <w:rsid w:val="00BA76F4"/>
    <w:rsid w:val="00BA7F83"/>
    <w:rsid w:val="00BB26AB"/>
    <w:rsid w:val="00BB33EF"/>
    <w:rsid w:val="00BC724B"/>
    <w:rsid w:val="00BD78D1"/>
    <w:rsid w:val="00BE09DF"/>
    <w:rsid w:val="00BF1630"/>
    <w:rsid w:val="00BF1E18"/>
    <w:rsid w:val="00BF4297"/>
    <w:rsid w:val="00BF52F8"/>
    <w:rsid w:val="00C024B1"/>
    <w:rsid w:val="00C06A32"/>
    <w:rsid w:val="00C0705F"/>
    <w:rsid w:val="00C13831"/>
    <w:rsid w:val="00C20D0C"/>
    <w:rsid w:val="00C2181F"/>
    <w:rsid w:val="00C452A1"/>
    <w:rsid w:val="00C45300"/>
    <w:rsid w:val="00C56859"/>
    <w:rsid w:val="00C56FDB"/>
    <w:rsid w:val="00C610F2"/>
    <w:rsid w:val="00C65128"/>
    <w:rsid w:val="00C6728F"/>
    <w:rsid w:val="00C70BED"/>
    <w:rsid w:val="00C71853"/>
    <w:rsid w:val="00C71FF1"/>
    <w:rsid w:val="00C73919"/>
    <w:rsid w:val="00C73AA3"/>
    <w:rsid w:val="00C84EE7"/>
    <w:rsid w:val="00C85462"/>
    <w:rsid w:val="00C87921"/>
    <w:rsid w:val="00C87C70"/>
    <w:rsid w:val="00C92193"/>
    <w:rsid w:val="00CA3049"/>
    <w:rsid w:val="00CA30E7"/>
    <w:rsid w:val="00CB1D3D"/>
    <w:rsid w:val="00CB50F7"/>
    <w:rsid w:val="00CC023D"/>
    <w:rsid w:val="00CC261F"/>
    <w:rsid w:val="00CC3C75"/>
    <w:rsid w:val="00CC70D2"/>
    <w:rsid w:val="00CD225D"/>
    <w:rsid w:val="00CD2FE1"/>
    <w:rsid w:val="00CD42F2"/>
    <w:rsid w:val="00CD7088"/>
    <w:rsid w:val="00D05485"/>
    <w:rsid w:val="00D07570"/>
    <w:rsid w:val="00D114AB"/>
    <w:rsid w:val="00D11DE3"/>
    <w:rsid w:val="00D143DF"/>
    <w:rsid w:val="00D31A7C"/>
    <w:rsid w:val="00D376BE"/>
    <w:rsid w:val="00D4114A"/>
    <w:rsid w:val="00D44CF1"/>
    <w:rsid w:val="00D53D4C"/>
    <w:rsid w:val="00D5659C"/>
    <w:rsid w:val="00D57B1F"/>
    <w:rsid w:val="00D63E39"/>
    <w:rsid w:val="00D711A2"/>
    <w:rsid w:val="00D73C24"/>
    <w:rsid w:val="00D8155B"/>
    <w:rsid w:val="00D85384"/>
    <w:rsid w:val="00D91160"/>
    <w:rsid w:val="00D91EB7"/>
    <w:rsid w:val="00D9210C"/>
    <w:rsid w:val="00D94439"/>
    <w:rsid w:val="00DA6C8C"/>
    <w:rsid w:val="00DB3B18"/>
    <w:rsid w:val="00DB5221"/>
    <w:rsid w:val="00DC18E6"/>
    <w:rsid w:val="00DC2B49"/>
    <w:rsid w:val="00DC7478"/>
    <w:rsid w:val="00DE2D83"/>
    <w:rsid w:val="00DE38AD"/>
    <w:rsid w:val="00E02CFF"/>
    <w:rsid w:val="00E03D86"/>
    <w:rsid w:val="00E231C4"/>
    <w:rsid w:val="00E267F0"/>
    <w:rsid w:val="00E443B2"/>
    <w:rsid w:val="00E513DA"/>
    <w:rsid w:val="00E63EF5"/>
    <w:rsid w:val="00E64BB3"/>
    <w:rsid w:val="00E65366"/>
    <w:rsid w:val="00E72372"/>
    <w:rsid w:val="00E8441B"/>
    <w:rsid w:val="00E86403"/>
    <w:rsid w:val="00E87194"/>
    <w:rsid w:val="00E90942"/>
    <w:rsid w:val="00E90944"/>
    <w:rsid w:val="00E948A6"/>
    <w:rsid w:val="00E97ABC"/>
    <w:rsid w:val="00EA1E4E"/>
    <w:rsid w:val="00EA486D"/>
    <w:rsid w:val="00EA5E37"/>
    <w:rsid w:val="00EB3A38"/>
    <w:rsid w:val="00EC7018"/>
    <w:rsid w:val="00ED02FE"/>
    <w:rsid w:val="00ED4988"/>
    <w:rsid w:val="00ED7B4C"/>
    <w:rsid w:val="00EE2231"/>
    <w:rsid w:val="00EE7AD7"/>
    <w:rsid w:val="00F0128E"/>
    <w:rsid w:val="00F120FE"/>
    <w:rsid w:val="00F12D98"/>
    <w:rsid w:val="00F22861"/>
    <w:rsid w:val="00F26E14"/>
    <w:rsid w:val="00F41AD2"/>
    <w:rsid w:val="00F53E94"/>
    <w:rsid w:val="00F56595"/>
    <w:rsid w:val="00F62FFE"/>
    <w:rsid w:val="00F64C6B"/>
    <w:rsid w:val="00F65234"/>
    <w:rsid w:val="00F65634"/>
    <w:rsid w:val="00F67B9F"/>
    <w:rsid w:val="00F701EA"/>
    <w:rsid w:val="00F70441"/>
    <w:rsid w:val="00F81F87"/>
    <w:rsid w:val="00F83C5B"/>
    <w:rsid w:val="00F90314"/>
    <w:rsid w:val="00F947D2"/>
    <w:rsid w:val="00F9524F"/>
    <w:rsid w:val="00F96B11"/>
    <w:rsid w:val="00FA260B"/>
    <w:rsid w:val="00FB4A4C"/>
    <w:rsid w:val="00FC63EE"/>
    <w:rsid w:val="00FD21C6"/>
    <w:rsid w:val="00FE01D6"/>
    <w:rsid w:val="00FE0A13"/>
    <w:rsid w:val="00FE13A3"/>
    <w:rsid w:val="00FF15C8"/>
    <w:rsid w:val="00FF38A7"/>
    <w:rsid w:val="00FF39B6"/>
    <w:rsid w:val="00FF533A"/>
    <w:rsid w:val="0126686E"/>
    <w:rsid w:val="017F4469"/>
    <w:rsid w:val="01B62F5C"/>
    <w:rsid w:val="01E1102D"/>
    <w:rsid w:val="02F14430"/>
    <w:rsid w:val="0360672E"/>
    <w:rsid w:val="03824D43"/>
    <w:rsid w:val="03D614CD"/>
    <w:rsid w:val="04624484"/>
    <w:rsid w:val="04847DBB"/>
    <w:rsid w:val="04945CBE"/>
    <w:rsid w:val="04B052CE"/>
    <w:rsid w:val="05D57CA7"/>
    <w:rsid w:val="06920034"/>
    <w:rsid w:val="071D6628"/>
    <w:rsid w:val="072D2C06"/>
    <w:rsid w:val="076B0F6B"/>
    <w:rsid w:val="07DB2F0D"/>
    <w:rsid w:val="083A3D7B"/>
    <w:rsid w:val="0A1835DE"/>
    <w:rsid w:val="0A4A2031"/>
    <w:rsid w:val="0B5B7B31"/>
    <w:rsid w:val="0E716EB2"/>
    <w:rsid w:val="0E79726B"/>
    <w:rsid w:val="0F373EB4"/>
    <w:rsid w:val="101732B0"/>
    <w:rsid w:val="10AD1B07"/>
    <w:rsid w:val="11F651A4"/>
    <w:rsid w:val="122E5537"/>
    <w:rsid w:val="139A2BE5"/>
    <w:rsid w:val="15E74B13"/>
    <w:rsid w:val="177C3B52"/>
    <w:rsid w:val="17AB0F8E"/>
    <w:rsid w:val="17F9484C"/>
    <w:rsid w:val="18460021"/>
    <w:rsid w:val="18B06A4B"/>
    <w:rsid w:val="18C22B3A"/>
    <w:rsid w:val="19BE3C35"/>
    <w:rsid w:val="1A6D63E2"/>
    <w:rsid w:val="1BDF415E"/>
    <w:rsid w:val="1F2A2423"/>
    <w:rsid w:val="1FF14420"/>
    <w:rsid w:val="20497769"/>
    <w:rsid w:val="21651E79"/>
    <w:rsid w:val="22F640FF"/>
    <w:rsid w:val="234B16DA"/>
    <w:rsid w:val="24990E52"/>
    <w:rsid w:val="24C3117A"/>
    <w:rsid w:val="24F3179C"/>
    <w:rsid w:val="256D1A36"/>
    <w:rsid w:val="27772630"/>
    <w:rsid w:val="282A5596"/>
    <w:rsid w:val="289220C8"/>
    <w:rsid w:val="28F472FE"/>
    <w:rsid w:val="29215A18"/>
    <w:rsid w:val="2960305B"/>
    <w:rsid w:val="2B5D7BB5"/>
    <w:rsid w:val="2C0D5D53"/>
    <w:rsid w:val="2CAD039D"/>
    <w:rsid w:val="2CEF4333"/>
    <w:rsid w:val="2DB114A1"/>
    <w:rsid w:val="2DBB6B3F"/>
    <w:rsid w:val="2E2C1BCD"/>
    <w:rsid w:val="2E85008F"/>
    <w:rsid w:val="31402736"/>
    <w:rsid w:val="314A5FE2"/>
    <w:rsid w:val="32182F63"/>
    <w:rsid w:val="34963C27"/>
    <w:rsid w:val="377A220A"/>
    <w:rsid w:val="37E011DA"/>
    <w:rsid w:val="3A406230"/>
    <w:rsid w:val="3A5C4354"/>
    <w:rsid w:val="3BC10EA1"/>
    <w:rsid w:val="3C672E57"/>
    <w:rsid w:val="3CC82363"/>
    <w:rsid w:val="3D4F2E6F"/>
    <w:rsid w:val="3D885CB4"/>
    <w:rsid w:val="3F2C4073"/>
    <w:rsid w:val="3F667D93"/>
    <w:rsid w:val="407F615C"/>
    <w:rsid w:val="41064919"/>
    <w:rsid w:val="42AF3501"/>
    <w:rsid w:val="439C17CF"/>
    <w:rsid w:val="4524292E"/>
    <w:rsid w:val="456F4027"/>
    <w:rsid w:val="463A6C83"/>
    <w:rsid w:val="46C36265"/>
    <w:rsid w:val="473E12AE"/>
    <w:rsid w:val="478C4167"/>
    <w:rsid w:val="47B8066F"/>
    <w:rsid w:val="47D350FC"/>
    <w:rsid w:val="47F53236"/>
    <w:rsid w:val="488803DE"/>
    <w:rsid w:val="4AB87128"/>
    <w:rsid w:val="4B560239"/>
    <w:rsid w:val="4D3D63AA"/>
    <w:rsid w:val="4E045B0D"/>
    <w:rsid w:val="4ED732AD"/>
    <w:rsid w:val="4F8820EA"/>
    <w:rsid w:val="4FAF3BFA"/>
    <w:rsid w:val="4FE81129"/>
    <w:rsid w:val="4FFF6692"/>
    <w:rsid w:val="500905F9"/>
    <w:rsid w:val="50316758"/>
    <w:rsid w:val="50591AC8"/>
    <w:rsid w:val="51167505"/>
    <w:rsid w:val="5149743B"/>
    <w:rsid w:val="51F6440C"/>
    <w:rsid w:val="53BA3B72"/>
    <w:rsid w:val="53F400E9"/>
    <w:rsid w:val="54756EF7"/>
    <w:rsid w:val="55BA13D4"/>
    <w:rsid w:val="56B07383"/>
    <w:rsid w:val="58074CAF"/>
    <w:rsid w:val="58CD0636"/>
    <w:rsid w:val="58F670A9"/>
    <w:rsid w:val="59750E0A"/>
    <w:rsid w:val="59760203"/>
    <w:rsid w:val="5A032900"/>
    <w:rsid w:val="5A205F85"/>
    <w:rsid w:val="5BFFBDD3"/>
    <w:rsid w:val="5BFFF2E7"/>
    <w:rsid w:val="5CB82EE9"/>
    <w:rsid w:val="5D4DD974"/>
    <w:rsid w:val="5D4E7A33"/>
    <w:rsid w:val="5D9A0D03"/>
    <w:rsid w:val="5D9D4A88"/>
    <w:rsid w:val="5DC65A26"/>
    <w:rsid w:val="5DDD1E91"/>
    <w:rsid w:val="5EFF2087"/>
    <w:rsid w:val="5FB77D13"/>
    <w:rsid w:val="60391B06"/>
    <w:rsid w:val="605D1883"/>
    <w:rsid w:val="60B40CE7"/>
    <w:rsid w:val="60BA0221"/>
    <w:rsid w:val="613A4097"/>
    <w:rsid w:val="61E524BB"/>
    <w:rsid w:val="624A15C0"/>
    <w:rsid w:val="6262316F"/>
    <w:rsid w:val="626943A3"/>
    <w:rsid w:val="62BD14A0"/>
    <w:rsid w:val="62C60265"/>
    <w:rsid w:val="6525585F"/>
    <w:rsid w:val="65AD010B"/>
    <w:rsid w:val="65FF0721"/>
    <w:rsid w:val="67FCCDA5"/>
    <w:rsid w:val="694E0C71"/>
    <w:rsid w:val="6A536617"/>
    <w:rsid w:val="6D367A39"/>
    <w:rsid w:val="6E8E12EF"/>
    <w:rsid w:val="6EFED203"/>
    <w:rsid w:val="6EFFF1B3"/>
    <w:rsid w:val="6F160371"/>
    <w:rsid w:val="702E53D7"/>
    <w:rsid w:val="71F96407"/>
    <w:rsid w:val="71FD2560"/>
    <w:rsid w:val="72085D47"/>
    <w:rsid w:val="73275925"/>
    <w:rsid w:val="7331AAA9"/>
    <w:rsid w:val="7491167A"/>
    <w:rsid w:val="74B7670C"/>
    <w:rsid w:val="75B7C647"/>
    <w:rsid w:val="76071FCC"/>
    <w:rsid w:val="768241BC"/>
    <w:rsid w:val="77076BF2"/>
    <w:rsid w:val="77C43037"/>
    <w:rsid w:val="77F731FE"/>
    <w:rsid w:val="78480A5F"/>
    <w:rsid w:val="78FD9447"/>
    <w:rsid w:val="79FD77F5"/>
    <w:rsid w:val="7A7F01E1"/>
    <w:rsid w:val="7BBDC6F5"/>
    <w:rsid w:val="7BF70A41"/>
    <w:rsid w:val="7BFE61B1"/>
    <w:rsid w:val="7C415B77"/>
    <w:rsid w:val="7C6E5823"/>
    <w:rsid w:val="7C9F7A14"/>
    <w:rsid w:val="7D74254C"/>
    <w:rsid w:val="7E142319"/>
    <w:rsid w:val="7E7B5F54"/>
    <w:rsid w:val="7EA500B3"/>
    <w:rsid w:val="7EB130F1"/>
    <w:rsid w:val="7F8A2358"/>
    <w:rsid w:val="9FF8325B"/>
    <w:rsid w:val="AFEF2CF2"/>
    <w:rsid w:val="DBDFA406"/>
    <w:rsid w:val="DEFC0E68"/>
    <w:rsid w:val="DFFF6482"/>
    <w:rsid w:val="E3FF010A"/>
    <w:rsid w:val="EB5D728B"/>
    <w:rsid w:val="EBFFC7B9"/>
    <w:rsid w:val="F6BFCB2E"/>
    <w:rsid w:val="F74FC784"/>
    <w:rsid w:val="FBBB2760"/>
    <w:rsid w:val="FF6FF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qFormat="1" w:unhideWhenUsed="0" w:uiPriority="99" w:semiHidden="0" w:name="List"/>
    <w:lsdException w:qFormat="1" w:unhideWhenUsed="0" w:uiPriority="0" w:semiHidden="0" w:name="List Bullet"/>
    <w:lsdException w:qFormat="1" w:uiPriority="0" w:semiHidden="0" w:name="List Number"/>
    <w:lsdException w:uiPriority="99"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2"/>
    <w:qFormat/>
    <w:uiPriority w:val="99"/>
    <w:pPr>
      <w:keepNext/>
      <w:keepLines/>
      <w:numPr>
        <w:ilvl w:val="0"/>
        <w:numId w:val="1"/>
      </w:numPr>
      <w:tabs>
        <w:tab w:val="left" w:pos="3632"/>
        <w:tab w:val="clear" w:pos="747"/>
      </w:tabs>
      <w:adjustRightInd w:val="0"/>
      <w:spacing w:before="240" w:after="120" w:line="400" w:lineRule="atLeast"/>
      <w:textAlignment w:val="baseline"/>
      <w:outlineLvl w:val="0"/>
    </w:pPr>
    <w:rPr>
      <w:rFonts w:ascii="宋体"/>
      <w:spacing w:val="20"/>
      <w:kern w:val="44"/>
      <w:sz w:val="30"/>
      <w:szCs w:val="20"/>
    </w:rPr>
  </w:style>
  <w:style w:type="paragraph" w:styleId="3">
    <w:name w:val="heading 2"/>
    <w:basedOn w:val="1"/>
    <w:next w:val="1"/>
    <w:link w:val="144"/>
    <w:qFormat/>
    <w:uiPriority w:val="99"/>
    <w:pPr>
      <w:keepNext/>
      <w:keepLines/>
      <w:numPr>
        <w:ilvl w:val="1"/>
        <w:numId w:val="1"/>
      </w:numPr>
      <w:spacing w:before="260" w:after="260" w:line="416" w:lineRule="auto"/>
      <w:ind w:left="0" w:firstLine="0"/>
      <w:outlineLvl w:val="1"/>
    </w:pPr>
    <w:rPr>
      <w:rFonts w:ascii="Arial" w:hAnsi="Arial" w:eastAsia="黑体"/>
      <w:b/>
      <w:bCs/>
      <w:kern w:val="0"/>
      <w:sz w:val="32"/>
      <w:szCs w:val="32"/>
    </w:rPr>
  </w:style>
  <w:style w:type="paragraph" w:styleId="4">
    <w:name w:val="heading 3"/>
    <w:basedOn w:val="1"/>
    <w:next w:val="1"/>
    <w:link w:val="82"/>
    <w:qFormat/>
    <w:uiPriority w:val="99"/>
    <w:pPr>
      <w:keepNext/>
      <w:keepLines/>
      <w:numPr>
        <w:ilvl w:val="2"/>
        <w:numId w:val="1"/>
      </w:numPr>
      <w:tabs>
        <w:tab w:val="left" w:pos="0"/>
        <w:tab w:val="clear" w:pos="1440"/>
      </w:tabs>
      <w:adjustRightInd w:val="0"/>
      <w:spacing w:line="360" w:lineRule="atLeast"/>
      <w:ind w:left="0" w:firstLine="0"/>
      <w:textAlignment w:val="baseline"/>
      <w:outlineLvl w:val="2"/>
    </w:pPr>
    <w:rPr>
      <w:kern w:val="0"/>
      <w:sz w:val="24"/>
      <w:szCs w:val="20"/>
    </w:rPr>
  </w:style>
  <w:style w:type="paragraph" w:styleId="5">
    <w:name w:val="heading 4"/>
    <w:basedOn w:val="1"/>
    <w:next w:val="1"/>
    <w:link w:val="10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24"/>
    <w:qFormat/>
    <w:uiPriority w:val="0"/>
    <w:pPr>
      <w:keepNext/>
      <w:keepLines/>
      <w:numPr>
        <w:ilvl w:val="4"/>
        <w:numId w:val="1"/>
      </w:numPr>
      <w:tabs>
        <w:tab w:val="left" w:pos="544"/>
        <w:tab w:val="clear" w:pos="1008"/>
      </w:tabs>
      <w:spacing w:line="400" w:lineRule="atLeast"/>
      <w:ind w:left="544" w:hanging="544"/>
      <w:outlineLvl w:val="4"/>
    </w:pPr>
    <w:rPr>
      <w:b/>
      <w:spacing w:val="20"/>
      <w:kern w:val="0"/>
      <w:sz w:val="24"/>
      <w:szCs w:val="20"/>
    </w:rPr>
  </w:style>
  <w:style w:type="paragraph" w:styleId="7">
    <w:name w:val="heading 6"/>
    <w:basedOn w:val="1"/>
    <w:next w:val="1"/>
    <w:link w:val="89"/>
    <w:qFormat/>
    <w:uiPriority w:val="0"/>
    <w:pPr>
      <w:keepNext/>
      <w:keepLines/>
      <w:numPr>
        <w:ilvl w:val="5"/>
        <w:numId w:val="1"/>
      </w:numPr>
      <w:tabs>
        <w:tab w:val="left" w:pos="0"/>
        <w:tab w:val="clear" w:pos="432"/>
      </w:tabs>
      <w:adjustRightInd w:val="0"/>
      <w:spacing w:line="360" w:lineRule="atLeast"/>
      <w:ind w:left="0" w:firstLine="0"/>
      <w:textAlignment w:val="baseline"/>
      <w:outlineLvl w:val="5"/>
    </w:pPr>
    <w:rPr>
      <w:kern w:val="0"/>
      <w:sz w:val="24"/>
      <w:szCs w:val="20"/>
    </w:rPr>
  </w:style>
  <w:style w:type="paragraph" w:styleId="8">
    <w:name w:val="heading 7"/>
    <w:basedOn w:val="1"/>
    <w:next w:val="1"/>
    <w:link w:val="71"/>
    <w:qFormat/>
    <w:uiPriority w:val="0"/>
    <w:pPr>
      <w:keepNext/>
      <w:keepLines/>
      <w:numPr>
        <w:ilvl w:val="6"/>
        <w:numId w:val="1"/>
      </w:numPr>
      <w:spacing w:before="240" w:after="64" w:line="320" w:lineRule="auto"/>
      <w:ind w:left="0" w:firstLine="0"/>
      <w:outlineLvl w:val="6"/>
    </w:pPr>
    <w:rPr>
      <w:b/>
      <w:bCs/>
      <w:kern w:val="0"/>
      <w:sz w:val="24"/>
    </w:rPr>
  </w:style>
  <w:style w:type="paragraph" w:styleId="9">
    <w:name w:val="heading 8"/>
    <w:basedOn w:val="1"/>
    <w:next w:val="1"/>
    <w:link w:val="115"/>
    <w:qFormat/>
    <w:uiPriority w:val="0"/>
    <w:pPr>
      <w:keepNext/>
      <w:keepLines/>
      <w:numPr>
        <w:ilvl w:val="7"/>
        <w:numId w:val="1"/>
      </w:numPr>
      <w:spacing w:before="240" w:after="64" w:line="320" w:lineRule="auto"/>
      <w:ind w:left="0" w:firstLine="0"/>
      <w:outlineLvl w:val="7"/>
    </w:pPr>
    <w:rPr>
      <w:rFonts w:ascii="Arial" w:hAnsi="Arial" w:eastAsia="黑体"/>
      <w:kern w:val="0"/>
      <w:sz w:val="24"/>
    </w:rPr>
  </w:style>
  <w:style w:type="paragraph" w:styleId="10">
    <w:name w:val="heading 9"/>
    <w:basedOn w:val="1"/>
    <w:next w:val="1"/>
    <w:link w:val="64"/>
    <w:qFormat/>
    <w:uiPriority w:val="0"/>
    <w:pPr>
      <w:keepNext/>
      <w:keepLines/>
      <w:numPr>
        <w:ilvl w:val="8"/>
        <w:numId w:val="1"/>
      </w:numPr>
      <w:tabs>
        <w:tab w:val="left" w:pos="0"/>
        <w:tab w:val="clear" w:pos="864"/>
      </w:tabs>
      <w:adjustRightInd w:val="0"/>
      <w:spacing w:line="360" w:lineRule="atLeast"/>
      <w:ind w:left="2670" w:hanging="737"/>
      <w:textAlignment w:val="baseline"/>
      <w:outlineLvl w:val="8"/>
    </w:pPr>
    <w:rPr>
      <w:kern w:val="0"/>
      <w:sz w:val="24"/>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39"/>
    <w:pPr>
      <w:ind w:left="1260"/>
      <w:jc w:val="left"/>
    </w:pPr>
    <w:rPr>
      <w:sz w:val="18"/>
      <w:szCs w:val="18"/>
    </w:rPr>
  </w:style>
  <w:style w:type="paragraph" w:styleId="13">
    <w:name w:val="List Number 2"/>
    <w:basedOn w:val="1"/>
    <w:qFormat/>
    <w:uiPriority w:val="0"/>
    <w:pPr>
      <w:tabs>
        <w:tab w:val="left" w:pos="780"/>
      </w:tabs>
      <w:ind w:left="780" w:hanging="360"/>
    </w:pPr>
    <w:rPr>
      <w:szCs w:val="20"/>
    </w:rPr>
  </w:style>
  <w:style w:type="paragraph" w:styleId="14">
    <w:name w:val="List Number"/>
    <w:basedOn w:val="1"/>
    <w:unhideWhenUsed/>
    <w:qFormat/>
    <w:uiPriority w:val="0"/>
    <w:pPr>
      <w:tabs>
        <w:tab w:val="left" w:pos="840"/>
      </w:tabs>
      <w:spacing w:line="360" w:lineRule="auto"/>
      <w:ind w:left="840" w:hanging="420"/>
      <w:contextualSpacing/>
    </w:pPr>
    <w:rPr>
      <w:sz w:val="24"/>
      <w:szCs w:val="22"/>
    </w:rPr>
  </w:style>
  <w:style w:type="paragraph" w:styleId="15">
    <w:name w:val="Normal Indent"/>
    <w:basedOn w:val="1"/>
    <w:link w:val="98"/>
    <w:qFormat/>
    <w:uiPriority w:val="0"/>
    <w:pPr>
      <w:ind w:firstLine="420" w:firstLineChars="200"/>
    </w:pPr>
    <w:rPr>
      <w:kern w:val="0"/>
      <w:sz w:val="20"/>
      <w:szCs w:val="20"/>
    </w:rPr>
  </w:style>
  <w:style w:type="paragraph" w:styleId="16">
    <w:name w:val="List Bullet"/>
    <w:basedOn w:val="17"/>
    <w:qFormat/>
    <w:uiPriority w:val="0"/>
    <w:pPr>
      <w:widowControl/>
      <w:spacing w:before="93" w:afterLines="50" w:line="360" w:lineRule="auto"/>
      <w:ind w:firstLine="480" w:firstLineChars="200"/>
    </w:pPr>
    <w:rPr>
      <w:rFonts w:ascii="Book Antiqua" w:hAnsi="Book Antiqua"/>
      <w:sz w:val="24"/>
      <w:szCs w:val="20"/>
    </w:rPr>
  </w:style>
  <w:style w:type="paragraph" w:styleId="17">
    <w:name w:val="Body Text"/>
    <w:basedOn w:val="1"/>
    <w:link w:val="102"/>
    <w:qFormat/>
    <w:uiPriority w:val="0"/>
    <w:pPr>
      <w:spacing w:after="120"/>
    </w:pPr>
    <w:rPr>
      <w:kern w:val="0"/>
      <w:sz w:val="20"/>
    </w:rPr>
  </w:style>
  <w:style w:type="paragraph" w:styleId="18">
    <w:name w:val="Document Map"/>
    <w:basedOn w:val="1"/>
    <w:link w:val="66"/>
    <w:qFormat/>
    <w:uiPriority w:val="99"/>
    <w:pPr>
      <w:widowControl/>
      <w:shd w:val="clear" w:color="auto" w:fill="000080"/>
      <w:jc w:val="left"/>
    </w:pPr>
    <w:rPr>
      <w:kern w:val="0"/>
      <w:sz w:val="24"/>
    </w:rPr>
  </w:style>
  <w:style w:type="paragraph" w:styleId="19">
    <w:name w:val="toa heading"/>
    <w:basedOn w:val="1"/>
    <w:next w:val="1"/>
    <w:unhideWhenUsed/>
    <w:qFormat/>
    <w:uiPriority w:val="99"/>
    <w:pPr>
      <w:spacing w:before="120"/>
    </w:pPr>
    <w:rPr>
      <w:rFonts w:ascii="Cambria" w:hAnsi="Cambria"/>
      <w:sz w:val="24"/>
    </w:rPr>
  </w:style>
  <w:style w:type="paragraph" w:styleId="20">
    <w:name w:val="annotation text"/>
    <w:basedOn w:val="1"/>
    <w:link w:val="108"/>
    <w:qFormat/>
    <w:uiPriority w:val="99"/>
    <w:pPr>
      <w:jc w:val="left"/>
    </w:pPr>
    <w:rPr>
      <w:kern w:val="0"/>
      <w:sz w:val="20"/>
    </w:rPr>
  </w:style>
  <w:style w:type="paragraph" w:styleId="21">
    <w:name w:val="Salutation"/>
    <w:basedOn w:val="1"/>
    <w:next w:val="1"/>
    <w:link w:val="123"/>
    <w:qFormat/>
    <w:uiPriority w:val="0"/>
    <w:rPr>
      <w:szCs w:val="20"/>
    </w:rPr>
  </w:style>
  <w:style w:type="paragraph" w:styleId="22">
    <w:name w:val="Body Text 3"/>
    <w:basedOn w:val="1"/>
    <w:link w:val="155"/>
    <w:qFormat/>
    <w:uiPriority w:val="0"/>
    <w:pPr>
      <w:widowControl/>
      <w:adjustRightInd w:val="0"/>
      <w:jc w:val="left"/>
    </w:pPr>
    <w:rPr>
      <w:b/>
      <w:bCs/>
      <w:kern w:val="0"/>
      <w:sz w:val="24"/>
      <w:szCs w:val="21"/>
    </w:rPr>
  </w:style>
  <w:style w:type="paragraph" w:styleId="23">
    <w:name w:val="List Bullet 3"/>
    <w:basedOn w:val="1"/>
    <w:qFormat/>
    <w:uiPriority w:val="0"/>
    <w:pPr>
      <w:tabs>
        <w:tab w:val="left" w:pos="840"/>
      </w:tabs>
      <w:ind w:left="840" w:hanging="420"/>
    </w:pPr>
    <w:rPr>
      <w:szCs w:val="20"/>
    </w:rPr>
  </w:style>
  <w:style w:type="paragraph" w:styleId="24">
    <w:name w:val="Body Text Indent"/>
    <w:basedOn w:val="1"/>
    <w:link w:val="62"/>
    <w:qFormat/>
    <w:uiPriority w:val="99"/>
    <w:pPr>
      <w:spacing w:after="120"/>
      <w:ind w:left="420" w:leftChars="200"/>
    </w:pPr>
    <w:rPr>
      <w:kern w:val="0"/>
      <w:sz w:val="20"/>
    </w:rPr>
  </w:style>
  <w:style w:type="paragraph" w:styleId="25">
    <w:name w:val="Block Text"/>
    <w:basedOn w:val="1"/>
    <w:qFormat/>
    <w:uiPriority w:val="0"/>
    <w:pPr>
      <w:widowControl/>
      <w:spacing w:line="460" w:lineRule="exact"/>
      <w:ind w:left="900" w:right="-130" w:firstLine="285"/>
      <w:jc w:val="left"/>
    </w:pPr>
    <w:rPr>
      <w:rFonts w:ascii="宋体"/>
      <w:kern w:val="0"/>
      <w:sz w:val="24"/>
    </w:rPr>
  </w:style>
  <w:style w:type="paragraph" w:styleId="26">
    <w:name w:val="List Bullet 2"/>
    <w:basedOn w:val="1"/>
    <w:qFormat/>
    <w:uiPriority w:val="0"/>
    <w:pPr>
      <w:tabs>
        <w:tab w:val="left" w:pos="840"/>
      </w:tabs>
      <w:ind w:left="840" w:hanging="420"/>
    </w:pPr>
  </w:style>
  <w:style w:type="paragraph" w:styleId="27">
    <w:name w:val="toc 5"/>
    <w:basedOn w:val="1"/>
    <w:next w:val="1"/>
    <w:qFormat/>
    <w:uiPriority w:val="39"/>
    <w:pPr>
      <w:ind w:left="840"/>
      <w:jc w:val="left"/>
    </w:pPr>
    <w:rPr>
      <w:sz w:val="18"/>
      <w:szCs w:val="18"/>
    </w:rPr>
  </w:style>
  <w:style w:type="paragraph" w:styleId="28">
    <w:name w:val="toc 3"/>
    <w:basedOn w:val="1"/>
    <w:next w:val="1"/>
    <w:qFormat/>
    <w:uiPriority w:val="39"/>
    <w:pPr>
      <w:ind w:left="420"/>
      <w:jc w:val="left"/>
    </w:pPr>
    <w:rPr>
      <w:i/>
      <w:iCs/>
      <w:sz w:val="20"/>
      <w:szCs w:val="20"/>
    </w:rPr>
  </w:style>
  <w:style w:type="paragraph" w:styleId="29">
    <w:name w:val="Plain Text"/>
    <w:basedOn w:val="1"/>
    <w:link w:val="172"/>
    <w:qFormat/>
    <w:uiPriority w:val="99"/>
    <w:rPr>
      <w:rFonts w:ascii="宋体" w:hAnsi="Courier New"/>
      <w:kern w:val="0"/>
      <w:sz w:val="20"/>
      <w:szCs w:val="20"/>
    </w:rPr>
  </w:style>
  <w:style w:type="paragraph" w:styleId="30">
    <w:name w:val="toc 8"/>
    <w:basedOn w:val="1"/>
    <w:next w:val="1"/>
    <w:qFormat/>
    <w:uiPriority w:val="39"/>
    <w:pPr>
      <w:ind w:left="1470"/>
      <w:jc w:val="left"/>
    </w:pPr>
    <w:rPr>
      <w:sz w:val="18"/>
      <w:szCs w:val="18"/>
    </w:rPr>
  </w:style>
  <w:style w:type="paragraph" w:styleId="31">
    <w:name w:val="Date"/>
    <w:basedOn w:val="1"/>
    <w:next w:val="1"/>
    <w:link w:val="157"/>
    <w:qFormat/>
    <w:uiPriority w:val="0"/>
    <w:pPr>
      <w:ind w:left="100" w:leftChars="2500"/>
    </w:pPr>
    <w:rPr>
      <w:kern w:val="0"/>
      <w:sz w:val="20"/>
    </w:rPr>
  </w:style>
  <w:style w:type="paragraph" w:styleId="32">
    <w:name w:val="Body Text Indent 2"/>
    <w:basedOn w:val="1"/>
    <w:link w:val="153"/>
    <w:qFormat/>
    <w:uiPriority w:val="0"/>
    <w:pPr>
      <w:widowControl/>
      <w:spacing w:line="360" w:lineRule="auto"/>
      <w:ind w:left="420"/>
      <w:jc w:val="left"/>
    </w:pPr>
    <w:rPr>
      <w:rFonts w:ascii="宋体" w:hAnsi="宋体"/>
      <w:color w:val="000000"/>
      <w:kern w:val="0"/>
      <w:sz w:val="20"/>
    </w:rPr>
  </w:style>
  <w:style w:type="paragraph" w:styleId="33">
    <w:name w:val="Balloon Text"/>
    <w:basedOn w:val="1"/>
    <w:link w:val="75"/>
    <w:semiHidden/>
    <w:qFormat/>
    <w:uiPriority w:val="99"/>
    <w:rPr>
      <w:kern w:val="0"/>
      <w:sz w:val="18"/>
      <w:szCs w:val="18"/>
    </w:rPr>
  </w:style>
  <w:style w:type="paragraph" w:styleId="34">
    <w:name w:val="footer"/>
    <w:basedOn w:val="1"/>
    <w:link w:val="78"/>
    <w:unhideWhenUsed/>
    <w:qFormat/>
    <w:uiPriority w:val="99"/>
    <w:pPr>
      <w:tabs>
        <w:tab w:val="center" w:pos="4153"/>
        <w:tab w:val="right" w:pos="8306"/>
      </w:tabs>
      <w:snapToGrid w:val="0"/>
      <w:jc w:val="left"/>
    </w:pPr>
    <w:rPr>
      <w:rFonts w:ascii="Calibri" w:hAnsi="Calibri"/>
      <w:kern w:val="0"/>
      <w:sz w:val="18"/>
      <w:szCs w:val="18"/>
    </w:rPr>
  </w:style>
  <w:style w:type="paragraph" w:styleId="35">
    <w:name w:val="header"/>
    <w:basedOn w:val="1"/>
    <w:link w:val="6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6">
    <w:name w:val="toc 1"/>
    <w:basedOn w:val="1"/>
    <w:next w:val="1"/>
    <w:qFormat/>
    <w:uiPriority w:val="39"/>
    <w:pPr>
      <w:widowControl/>
      <w:tabs>
        <w:tab w:val="right" w:leader="dot" w:pos="9402"/>
      </w:tabs>
      <w:jc w:val="left"/>
    </w:pPr>
    <w:rPr>
      <w:kern w:val="0"/>
      <w:sz w:val="24"/>
    </w:rPr>
  </w:style>
  <w:style w:type="paragraph" w:styleId="37">
    <w:name w:val="toc 4"/>
    <w:basedOn w:val="1"/>
    <w:next w:val="1"/>
    <w:qFormat/>
    <w:uiPriority w:val="39"/>
    <w:pPr>
      <w:ind w:left="630"/>
      <w:jc w:val="left"/>
    </w:pPr>
    <w:rPr>
      <w:sz w:val="18"/>
      <w:szCs w:val="18"/>
    </w:rPr>
  </w:style>
  <w:style w:type="paragraph" w:styleId="38">
    <w:name w:val="Subtitle"/>
    <w:basedOn w:val="1"/>
    <w:next w:val="1"/>
    <w:link w:val="147"/>
    <w:qFormat/>
    <w:uiPriority w:val="11"/>
    <w:pPr>
      <w:keepNext/>
      <w:keepLines/>
      <w:spacing w:before="240" w:after="60" w:line="312" w:lineRule="auto"/>
      <w:jc w:val="center"/>
      <w:outlineLvl w:val="1"/>
    </w:pPr>
    <w:rPr>
      <w:rFonts w:ascii="Cambria" w:hAnsi="Cambria"/>
      <w:kern w:val="28"/>
      <w:sz w:val="32"/>
      <w:szCs w:val="32"/>
    </w:rPr>
  </w:style>
  <w:style w:type="paragraph" w:styleId="39">
    <w:name w:val="List"/>
    <w:basedOn w:val="1"/>
    <w:qFormat/>
    <w:uiPriority w:val="99"/>
    <w:pPr>
      <w:ind w:left="200" w:hanging="200" w:hangingChars="200"/>
    </w:pPr>
    <w:rPr>
      <w:rFonts w:eastAsia="仿宋_GB2312"/>
      <w:sz w:val="28"/>
    </w:rPr>
  </w:style>
  <w:style w:type="paragraph" w:styleId="40">
    <w:name w:val="toc 6"/>
    <w:basedOn w:val="1"/>
    <w:next w:val="1"/>
    <w:qFormat/>
    <w:uiPriority w:val="39"/>
    <w:pPr>
      <w:ind w:left="1050"/>
      <w:jc w:val="left"/>
    </w:pPr>
    <w:rPr>
      <w:sz w:val="18"/>
      <w:szCs w:val="18"/>
    </w:rPr>
  </w:style>
  <w:style w:type="paragraph" w:styleId="41">
    <w:name w:val="Body Text Indent 3"/>
    <w:basedOn w:val="1"/>
    <w:link w:val="161"/>
    <w:qFormat/>
    <w:uiPriority w:val="0"/>
    <w:pPr>
      <w:spacing w:after="120"/>
      <w:ind w:left="420" w:leftChars="200"/>
    </w:pPr>
    <w:rPr>
      <w:kern w:val="0"/>
      <w:sz w:val="16"/>
      <w:szCs w:val="16"/>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39"/>
    <w:pPr>
      <w:ind w:left="1680"/>
      <w:jc w:val="left"/>
    </w:pPr>
    <w:rPr>
      <w:sz w:val="18"/>
      <w:szCs w:val="18"/>
    </w:rPr>
  </w:style>
  <w:style w:type="paragraph" w:styleId="44">
    <w:name w:val="Body Text 2"/>
    <w:basedOn w:val="1"/>
    <w:link w:val="162"/>
    <w:qFormat/>
    <w:uiPriority w:val="0"/>
    <w:pPr>
      <w:jc w:val="center"/>
    </w:pPr>
    <w:rPr>
      <w:b/>
      <w:bCs/>
      <w:kern w:val="0"/>
      <w:sz w:val="72"/>
      <w:szCs w:val="20"/>
    </w:rPr>
  </w:style>
  <w:style w:type="paragraph" w:styleId="45">
    <w:name w:val="List Continue 2"/>
    <w:basedOn w:val="1"/>
    <w:unhideWhenUsed/>
    <w:qFormat/>
    <w:uiPriority w:val="99"/>
    <w:pPr>
      <w:spacing w:after="120" w:line="360" w:lineRule="auto"/>
      <w:ind w:left="840" w:leftChars="400"/>
      <w:contextualSpacing/>
    </w:pPr>
    <w:rPr>
      <w:sz w:val="24"/>
    </w:rPr>
  </w:style>
  <w:style w:type="paragraph" w:styleId="46">
    <w:name w:val="HTML Preformatted"/>
    <w:basedOn w:val="1"/>
    <w:link w:val="15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kern w:val="0"/>
      <w:sz w:val="24"/>
    </w:rPr>
  </w:style>
  <w:style w:type="paragraph" w:styleId="47">
    <w:name w:val="Normal (Web)"/>
    <w:basedOn w:val="1"/>
    <w:link w:val="120"/>
    <w:qFormat/>
    <w:uiPriority w:val="0"/>
    <w:pPr>
      <w:widowControl/>
      <w:spacing w:before="100" w:after="100"/>
      <w:jc w:val="left"/>
    </w:pPr>
    <w:rPr>
      <w:rFonts w:ascii="宋体" w:hAnsi="宋体"/>
      <w:kern w:val="0"/>
      <w:sz w:val="24"/>
      <w:szCs w:val="20"/>
    </w:rPr>
  </w:style>
  <w:style w:type="paragraph" w:styleId="48">
    <w:name w:val="Title"/>
    <w:basedOn w:val="1"/>
    <w:next w:val="1"/>
    <w:link w:val="84"/>
    <w:qFormat/>
    <w:uiPriority w:val="0"/>
    <w:pPr>
      <w:spacing w:before="240" w:after="60"/>
      <w:jc w:val="center"/>
      <w:outlineLvl w:val="0"/>
    </w:pPr>
    <w:rPr>
      <w:rFonts w:ascii="Cambria" w:hAnsi="Cambria"/>
      <w:b/>
      <w:bCs/>
      <w:kern w:val="0"/>
      <w:sz w:val="32"/>
      <w:szCs w:val="32"/>
    </w:rPr>
  </w:style>
  <w:style w:type="paragraph" w:styleId="49">
    <w:name w:val="annotation subject"/>
    <w:basedOn w:val="20"/>
    <w:next w:val="20"/>
    <w:link w:val="142"/>
    <w:qFormat/>
    <w:uiPriority w:val="0"/>
    <w:rPr>
      <w:b/>
      <w:bCs/>
    </w:rPr>
  </w:style>
  <w:style w:type="paragraph" w:styleId="50">
    <w:name w:val="Body Text First Indent"/>
    <w:basedOn w:val="17"/>
    <w:link w:val="101"/>
    <w:qFormat/>
    <w:uiPriority w:val="0"/>
    <w:pPr>
      <w:widowControl/>
      <w:ind w:firstLine="420" w:firstLineChars="100"/>
      <w:jc w:val="left"/>
    </w:pPr>
    <w:rPr>
      <w:sz w:val="24"/>
    </w:rPr>
  </w:style>
  <w:style w:type="paragraph" w:styleId="51">
    <w:name w:val="Body Text First Indent 2"/>
    <w:basedOn w:val="24"/>
    <w:link w:val="171"/>
    <w:qFormat/>
    <w:uiPriority w:val="0"/>
    <w:pPr>
      <w:adjustRightInd w:val="0"/>
      <w:spacing w:line="360" w:lineRule="auto"/>
      <w:ind w:left="0" w:leftChars="0" w:firstLine="420"/>
      <w:textAlignment w:val="baseline"/>
    </w:pPr>
    <w:rPr>
      <w:rFonts w:ascii="宋体"/>
      <w:color w:val="000000"/>
      <w:kern w:val="2"/>
      <w:sz w:val="21"/>
    </w:rPr>
  </w:style>
  <w:style w:type="table" w:styleId="53">
    <w:name w:val="Table Grid"/>
    <w:basedOn w:val="5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Emphasis"/>
    <w:qFormat/>
    <w:uiPriority w:val="20"/>
    <w:rPr>
      <w:color w:val="CC0000"/>
    </w:rPr>
  </w:style>
  <w:style w:type="character" w:styleId="58">
    <w:name w:val="Hyperlink"/>
    <w:qFormat/>
    <w:uiPriority w:val="99"/>
    <w:rPr>
      <w:color w:val="261CDC"/>
      <w:u w:val="single"/>
    </w:rPr>
  </w:style>
  <w:style w:type="character" w:styleId="59">
    <w:name w:val="annotation reference"/>
    <w:qFormat/>
    <w:uiPriority w:val="99"/>
    <w:rPr>
      <w:sz w:val="21"/>
      <w:szCs w:val="21"/>
    </w:rPr>
  </w:style>
  <w:style w:type="character" w:customStyle="1" w:styleId="60">
    <w:name w:val="访问过的超链接1"/>
    <w:unhideWhenUsed/>
    <w:qFormat/>
    <w:uiPriority w:val="99"/>
    <w:rPr>
      <w:color w:val="800080"/>
      <w:u w:val="single"/>
    </w:rPr>
  </w:style>
  <w:style w:type="character" w:customStyle="1" w:styleId="61">
    <w:name w:val="页眉 Char"/>
    <w:link w:val="35"/>
    <w:qFormat/>
    <w:uiPriority w:val="99"/>
    <w:rPr>
      <w:sz w:val="18"/>
      <w:szCs w:val="18"/>
    </w:rPr>
  </w:style>
  <w:style w:type="character" w:customStyle="1" w:styleId="62">
    <w:name w:val="正文文本缩进 Char"/>
    <w:link w:val="24"/>
    <w:qFormat/>
    <w:uiPriority w:val="99"/>
    <w:rPr>
      <w:rFonts w:ascii="Times New Roman" w:hAnsi="Times New Roman" w:eastAsia="宋体" w:cs="Times New Roman"/>
      <w:szCs w:val="24"/>
    </w:rPr>
  </w:style>
  <w:style w:type="character" w:customStyle="1" w:styleId="63">
    <w:name w:val="样式 正文文本 + 首行缩进:  2 字符 Char"/>
    <w:qFormat/>
    <w:uiPriority w:val="0"/>
    <w:rPr>
      <w:rFonts w:eastAsia="宋体" w:cs="宋体"/>
      <w:kern w:val="2"/>
      <w:sz w:val="21"/>
      <w:szCs w:val="21"/>
      <w:lang w:val="en-US" w:eastAsia="zh-CN" w:bidi="ar-SA"/>
    </w:rPr>
  </w:style>
  <w:style w:type="character" w:customStyle="1" w:styleId="64">
    <w:name w:val="标题 9 Char"/>
    <w:link w:val="10"/>
    <w:qFormat/>
    <w:uiPriority w:val="0"/>
    <w:rPr>
      <w:rFonts w:ascii="Times New Roman" w:hAnsi="Times New Roman"/>
      <w:sz w:val="24"/>
    </w:rPr>
  </w:style>
  <w:style w:type="character" w:customStyle="1" w:styleId="65">
    <w:name w:val="样式 宋体 小四"/>
    <w:qFormat/>
    <w:uiPriority w:val="0"/>
    <w:rPr>
      <w:rFonts w:ascii="宋体" w:hAnsi="宋体"/>
      <w:sz w:val="24"/>
    </w:rPr>
  </w:style>
  <w:style w:type="character" w:customStyle="1" w:styleId="66">
    <w:name w:val="文档结构图 Char"/>
    <w:link w:val="18"/>
    <w:qFormat/>
    <w:uiPriority w:val="99"/>
    <w:rPr>
      <w:rFonts w:ascii="Times New Roman" w:hAnsi="Times New Roman" w:eastAsia="宋体" w:cs="Times New Roman"/>
      <w:kern w:val="0"/>
      <w:sz w:val="24"/>
      <w:szCs w:val="24"/>
      <w:shd w:val="clear" w:color="auto" w:fill="000080"/>
    </w:rPr>
  </w:style>
  <w:style w:type="character" w:customStyle="1" w:styleId="67">
    <w:name w:val="unnamed31"/>
    <w:qFormat/>
    <w:uiPriority w:val="0"/>
    <w:rPr>
      <w:rFonts w:hint="eastAsia" w:ascii="幼圆" w:eastAsia="幼圆"/>
      <w:spacing w:val="300"/>
      <w:sz w:val="21"/>
      <w:szCs w:val="21"/>
    </w:rPr>
  </w:style>
  <w:style w:type="character" w:customStyle="1" w:styleId="68">
    <w:name w:val="方案正文 Char"/>
    <w:qFormat/>
    <w:uiPriority w:val="0"/>
    <w:rPr>
      <w:rFonts w:eastAsia="宋体"/>
      <w:kern w:val="2"/>
      <w:sz w:val="24"/>
      <w:szCs w:val="24"/>
      <w:lang w:val="en-US" w:eastAsia="zh-CN" w:bidi="ar-SA"/>
    </w:rPr>
  </w:style>
  <w:style w:type="character" w:customStyle="1" w:styleId="69">
    <w:name w:val="页脚 Char1"/>
    <w:semiHidden/>
    <w:qFormat/>
    <w:uiPriority w:val="99"/>
    <w:rPr>
      <w:rFonts w:ascii="Times New Roman" w:hAnsi="Times New Roman" w:eastAsia="宋体"/>
      <w:kern w:val="2"/>
      <w:sz w:val="18"/>
      <w:szCs w:val="18"/>
      <w:lang w:val="en-US" w:eastAsia="zh-CN" w:bidi="ar-SA"/>
    </w:rPr>
  </w:style>
  <w:style w:type="character" w:customStyle="1" w:styleId="70">
    <w:name w:val="纯文本 Char"/>
    <w:qFormat/>
    <w:uiPriority w:val="99"/>
    <w:rPr>
      <w:rFonts w:ascii="宋体" w:hAnsi="Courier New" w:eastAsia="宋体" w:cs="Courier New"/>
      <w:szCs w:val="21"/>
    </w:rPr>
  </w:style>
  <w:style w:type="character" w:customStyle="1" w:styleId="71">
    <w:name w:val="标题 7 Char"/>
    <w:link w:val="8"/>
    <w:qFormat/>
    <w:uiPriority w:val="0"/>
    <w:rPr>
      <w:rFonts w:ascii="Times New Roman" w:hAnsi="Times New Roman"/>
      <w:b/>
      <w:bCs/>
      <w:sz w:val="24"/>
      <w:szCs w:val="24"/>
    </w:rPr>
  </w:style>
  <w:style w:type="character" w:customStyle="1" w:styleId="72">
    <w:name w:val="列出段落 Char"/>
    <w:link w:val="73"/>
    <w:qFormat/>
    <w:uiPriority w:val="34"/>
    <w:rPr>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title_emph"/>
    <w:basedOn w:val="54"/>
    <w:qFormat/>
    <w:uiPriority w:val="0"/>
  </w:style>
  <w:style w:type="character" w:customStyle="1" w:styleId="75">
    <w:name w:val="批注框文本 Char"/>
    <w:link w:val="33"/>
    <w:semiHidden/>
    <w:qFormat/>
    <w:uiPriority w:val="99"/>
    <w:rPr>
      <w:rFonts w:ascii="Times New Roman" w:hAnsi="Times New Roman" w:eastAsia="宋体" w:cs="Times New Roman"/>
      <w:sz w:val="18"/>
      <w:szCs w:val="18"/>
    </w:rPr>
  </w:style>
  <w:style w:type="character" w:customStyle="1" w:styleId="76">
    <w:name w:val="apple-style-span"/>
    <w:qFormat/>
    <w:uiPriority w:val="0"/>
  </w:style>
  <w:style w:type="character" w:customStyle="1" w:styleId="77">
    <w:name w:val="font12gray1"/>
    <w:qFormat/>
    <w:uiPriority w:val="0"/>
    <w:rPr>
      <w:spacing w:val="300"/>
      <w:sz w:val="18"/>
      <w:szCs w:val="18"/>
    </w:rPr>
  </w:style>
  <w:style w:type="character" w:customStyle="1" w:styleId="78">
    <w:name w:val="页脚 Char"/>
    <w:link w:val="34"/>
    <w:qFormat/>
    <w:uiPriority w:val="99"/>
    <w:rPr>
      <w:sz w:val="18"/>
      <w:szCs w:val="18"/>
    </w:rPr>
  </w:style>
  <w:style w:type="character" w:customStyle="1" w:styleId="79">
    <w:name w:val="小四 段落 宋体 Char1"/>
    <w:link w:val="80"/>
    <w:semiHidden/>
    <w:qFormat/>
    <w:uiPriority w:val="0"/>
    <w:rPr>
      <w:rFonts w:ascii="Times New Roman" w:hAnsi="Times New Roman"/>
      <w:kern w:val="2"/>
      <w:sz w:val="24"/>
      <w:szCs w:val="24"/>
    </w:rPr>
  </w:style>
  <w:style w:type="paragraph" w:customStyle="1" w:styleId="80">
    <w:name w:val="小四 段落 宋体"/>
    <w:basedOn w:val="14"/>
    <w:link w:val="79"/>
    <w:semiHidden/>
    <w:qFormat/>
    <w:uiPriority w:val="0"/>
    <w:pPr>
      <w:ind w:left="113" w:right="113" w:firstLine="425"/>
      <w:jc w:val="left"/>
    </w:pPr>
    <w:rPr>
      <w:szCs w:val="24"/>
    </w:rPr>
  </w:style>
  <w:style w:type="character" w:customStyle="1" w:styleId="81">
    <w:name w:val="apple-converted-space"/>
    <w:qFormat/>
    <w:uiPriority w:val="0"/>
  </w:style>
  <w:style w:type="character" w:customStyle="1" w:styleId="82">
    <w:name w:val="标题 3 Char"/>
    <w:link w:val="4"/>
    <w:qFormat/>
    <w:uiPriority w:val="99"/>
    <w:rPr>
      <w:rFonts w:ascii="Times New Roman" w:hAnsi="Times New Roman"/>
      <w:sz w:val="24"/>
    </w:rPr>
  </w:style>
  <w:style w:type="character" w:customStyle="1" w:styleId="83">
    <w:name w:val="标题 3 Char1"/>
    <w:qFormat/>
    <w:uiPriority w:val="0"/>
    <w:rPr>
      <w:rFonts w:ascii="Times New Roman" w:hAnsi="Times New Roman" w:eastAsia="黑体" w:cs="Times New Roman"/>
      <w:b/>
      <w:sz w:val="28"/>
      <w:szCs w:val="20"/>
    </w:rPr>
  </w:style>
  <w:style w:type="character" w:customStyle="1" w:styleId="84">
    <w:name w:val="标题 Char"/>
    <w:link w:val="48"/>
    <w:qFormat/>
    <w:uiPriority w:val="0"/>
    <w:rPr>
      <w:rFonts w:ascii="Cambria" w:hAnsi="Cambria" w:eastAsia="宋体" w:cs="Times New Roman"/>
      <w:b/>
      <w:bCs/>
      <w:sz w:val="32"/>
      <w:szCs w:val="32"/>
    </w:rPr>
  </w:style>
  <w:style w:type="character" w:customStyle="1" w:styleId="85">
    <w:name w:val="日期 Char1"/>
    <w:semiHidden/>
    <w:qFormat/>
    <w:uiPriority w:val="99"/>
    <w:rPr>
      <w:rFonts w:ascii="Times New Roman" w:hAnsi="Times New Roman" w:eastAsia="宋体"/>
      <w:kern w:val="2"/>
      <w:sz w:val="21"/>
      <w:szCs w:val="21"/>
      <w:lang w:val="en-US" w:eastAsia="zh-CN" w:bidi="ar-SA"/>
    </w:rPr>
  </w:style>
  <w:style w:type="character" w:customStyle="1" w:styleId="86">
    <w:name w:val="无间隔 Char"/>
    <w:link w:val="87"/>
    <w:qFormat/>
    <w:uiPriority w:val="0"/>
    <w:rPr>
      <w:sz w:val="22"/>
      <w:szCs w:val="22"/>
      <w:lang w:bidi="ar-SA"/>
    </w:rPr>
  </w:style>
  <w:style w:type="paragraph" w:styleId="87">
    <w:name w:val="No Spacing"/>
    <w:link w:val="86"/>
    <w:qFormat/>
    <w:uiPriority w:val="0"/>
    <w:rPr>
      <w:rFonts w:ascii="Calibri" w:hAnsi="Calibri" w:eastAsia="宋体" w:cs="Times New Roman"/>
      <w:sz w:val="22"/>
      <w:szCs w:val="22"/>
      <w:lang w:val="en-US" w:eastAsia="zh-CN" w:bidi="ar-SA"/>
    </w:rPr>
  </w:style>
  <w:style w:type="character" w:customStyle="1" w:styleId="88">
    <w:name w:val="opration3"/>
    <w:qFormat/>
    <w:uiPriority w:val="0"/>
  </w:style>
  <w:style w:type="character" w:customStyle="1" w:styleId="89">
    <w:name w:val="标题 6 Char"/>
    <w:link w:val="7"/>
    <w:qFormat/>
    <w:uiPriority w:val="0"/>
    <w:rPr>
      <w:rFonts w:ascii="Times New Roman" w:hAnsi="Times New Roman"/>
      <w:sz w:val="24"/>
    </w:rPr>
  </w:style>
  <w:style w:type="character" w:customStyle="1" w:styleId="90">
    <w:name w:val="项目编号A Char"/>
    <w:link w:val="91"/>
    <w:qFormat/>
    <w:uiPriority w:val="0"/>
    <w:rPr>
      <w:rFonts w:ascii="Arial" w:hAnsi="Arial"/>
      <w:kern w:val="2"/>
      <w:sz w:val="24"/>
      <w:szCs w:val="24"/>
    </w:rPr>
  </w:style>
  <w:style w:type="paragraph" w:customStyle="1" w:styleId="91">
    <w:name w:val="项目编号A"/>
    <w:basedOn w:val="1"/>
    <w:link w:val="90"/>
    <w:qFormat/>
    <w:uiPriority w:val="0"/>
    <w:pPr>
      <w:tabs>
        <w:tab w:val="left" w:pos="360"/>
      </w:tabs>
      <w:spacing w:line="360" w:lineRule="auto"/>
    </w:pPr>
    <w:rPr>
      <w:rFonts w:ascii="Arial" w:hAnsi="Arial"/>
      <w:sz w:val="24"/>
    </w:rPr>
  </w:style>
  <w:style w:type="character" w:customStyle="1" w:styleId="92">
    <w:name w:val="info4"/>
    <w:qFormat/>
    <w:uiPriority w:val="0"/>
  </w:style>
  <w:style w:type="character" w:customStyle="1" w:styleId="93">
    <w:name w:val="c2"/>
    <w:qFormat/>
    <w:uiPriority w:val="0"/>
  </w:style>
  <w:style w:type="character" w:customStyle="1" w:styleId="94">
    <w:name w:val="style31"/>
    <w:qFormat/>
    <w:uiPriority w:val="0"/>
    <w:rPr>
      <w:sz w:val="20"/>
      <w:szCs w:val="20"/>
    </w:rPr>
  </w:style>
  <w:style w:type="character" w:customStyle="1" w:styleId="95">
    <w:name w:val="ha28"/>
    <w:qFormat/>
    <w:uiPriority w:val="0"/>
  </w:style>
  <w:style w:type="character" w:customStyle="1" w:styleId="96">
    <w:name w:val="正文文本缩进 Char1"/>
    <w:qFormat/>
    <w:uiPriority w:val="99"/>
    <w:rPr>
      <w:rFonts w:ascii="宋体" w:eastAsia="宋体"/>
      <w:kern w:val="2"/>
      <w:sz w:val="24"/>
      <w:szCs w:val="24"/>
      <w:lang w:val="en-US" w:eastAsia="zh-CN" w:bidi="ar-SA"/>
    </w:rPr>
  </w:style>
  <w:style w:type="character" w:customStyle="1" w:styleId="97">
    <w:name w:val="b_address"/>
    <w:qFormat/>
    <w:uiPriority w:val="99"/>
    <w:rPr>
      <w:rFonts w:eastAsia="宋体"/>
      <w:kern w:val="2"/>
      <w:sz w:val="24"/>
      <w:szCs w:val="24"/>
      <w:lang w:val="en-US" w:eastAsia="zh-CN" w:bidi="ar-SA"/>
    </w:rPr>
  </w:style>
  <w:style w:type="character" w:customStyle="1" w:styleId="98">
    <w:name w:val="正文缩进 Char"/>
    <w:link w:val="15"/>
    <w:qFormat/>
    <w:uiPriority w:val="0"/>
    <w:rPr>
      <w:rFonts w:ascii="Times New Roman" w:hAnsi="Times New Roman" w:eastAsia="宋体" w:cs="Times New Roman"/>
      <w:szCs w:val="20"/>
    </w:rPr>
  </w:style>
  <w:style w:type="character" w:customStyle="1" w:styleId="99">
    <w:name w:val="Book Title"/>
    <w:qFormat/>
    <w:uiPriority w:val="33"/>
    <w:rPr>
      <w:b/>
      <w:bCs/>
      <w:smallCaps/>
      <w:spacing w:val="5"/>
    </w:rPr>
  </w:style>
  <w:style w:type="character" w:customStyle="1" w:styleId="100">
    <w:name w:val="标题 4 Char"/>
    <w:link w:val="5"/>
    <w:qFormat/>
    <w:uiPriority w:val="0"/>
    <w:rPr>
      <w:rFonts w:ascii="Arial" w:hAnsi="Arial" w:eastAsia="黑体" w:cs="Times New Roman"/>
      <w:b/>
      <w:bCs/>
      <w:sz w:val="28"/>
      <w:szCs w:val="28"/>
    </w:rPr>
  </w:style>
  <w:style w:type="character" w:customStyle="1" w:styleId="101">
    <w:name w:val="正文首行缩进 Char"/>
    <w:link w:val="50"/>
    <w:qFormat/>
    <w:uiPriority w:val="0"/>
    <w:rPr>
      <w:rFonts w:ascii="Times New Roman" w:hAnsi="Times New Roman" w:eastAsia="宋体" w:cs="Times New Roman"/>
      <w:kern w:val="0"/>
      <w:sz w:val="24"/>
      <w:szCs w:val="24"/>
    </w:rPr>
  </w:style>
  <w:style w:type="character" w:customStyle="1" w:styleId="102">
    <w:name w:val="正文文本 Char"/>
    <w:link w:val="17"/>
    <w:qFormat/>
    <w:uiPriority w:val="0"/>
    <w:rPr>
      <w:rFonts w:ascii="Times New Roman" w:hAnsi="Times New Roman" w:eastAsia="宋体" w:cs="Times New Roman"/>
      <w:szCs w:val="24"/>
    </w:rPr>
  </w:style>
  <w:style w:type="character" w:customStyle="1" w:styleId="103">
    <w:name w:val="hua1"/>
    <w:qFormat/>
    <w:uiPriority w:val="0"/>
    <w:rPr>
      <w:color w:val="F79825"/>
    </w:rPr>
  </w:style>
  <w:style w:type="character" w:customStyle="1" w:styleId="104">
    <w:name w:val="Char Char1"/>
    <w:qFormat/>
    <w:uiPriority w:val="0"/>
    <w:rPr>
      <w:rFonts w:ascii="宋体" w:hAnsi="Courier New" w:eastAsia="宋体"/>
      <w:kern w:val="2"/>
      <w:sz w:val="21"/>
      <w:lang w:val="en-US" w:eastAsia="zh-CN" w:bidi="ar-SA"/>
    </w:rPr>
  </w:style>
  <w:style w:type="character" w:customStyle="1" w:styleId="105">
    <w:name w:val="页眉 Char1"/>
    <w:semiHidden/>
    <w:qFormat/>
    <w:uiPriority w:val="99"/>
    <w:rPr>
      <w:rFonts w:ascii="Times New Roman" w:hAnsi="Times New Roman" w:eastAsia="宋体"/>
      <w:kern w:val="2"/>
      <w:sz w:val="18"/>
      <w:szCs w:val="18"/>
      <w:lang w:val="en-US" w:eastAsia="zh-CN" w:bidi="ar-SA"/>
    </w:rPr>
  </w:style>
  <w:style w:type="character" w:customStyle="1" w:styleId="106">
    <w:name w:val="dash6b63_6587__char"/>
    <w:qFormat/>
    <w:uiPriority w:val="0"/>
    <w:rPr>
      <w:rFonts w:cs="Times New Roman"/>
    </w:rPr>
  </w:style>
  <w:style w:type="character" w:customStyle="1" w:styleId="107">
    <w:name w:val="style3"/>
    <w:qFormat/>
    <w:uiPriority w:val="0"/>
  </w:style>
  <w:style w:type="character" w:customStyle="1" w:styleId="108">
    <w:name w:val="批注文字 Char"/>
    <w:link w:val="20"/>
    <w:qFormat/>
    <w:uiPriority w:val="99"/>
    <w:rPr>
      <w:rFonts w:ascii="Times New Roman" w:hAnsi="Times New Roman" w:eastAsia="宋体" w:cs="Times New Roman"/>
      <w:szCs w:val="24"/>
    </w:rPr>
  </w:style>
  <w:style w:type="character" w:customStyle="1" w:styleId="109">
    <w:name w:val="unnamed1"/>
    <w:qFormat/>
    <w:uiPriority w:val="0"/>
  </w:style>
  <w:style w:type="character" w:customStyle="1" w:styleId="110">
    <w:name w:val="c1"/>
    <w:qFormat/>
    <w:uiPriority w:val="0"/>
  </w:style>
  <w:style w:type="character" w:customStyle="1" w:styleId="111">
    <w:name w:val="para"/>
    <w:basedOn w:val="54"/>
    <w:qFormat/>
    <w:uiPriority w:val="0"/>
  </w:style>
  <w:style w:type="character" w:customStyle="1" w:styleId="112">
    <w:name w:val="font-12"/>
    <w:qFormat/>
    <w:uiPriority w:val="0"/>
  </w:style>
  <w:style w:type="character" w:customStyle="1" w:styleId="113">
    <w:name w:val="方案正文 Char1"/>
    <w:link w:val="114"/>
    <w:qFormat/>
    <w:uiPriority w:val="0"/>
    <w:rPr>
      <w:rFonts w:ascii="Times New Roman" w:hAnsi="Times New Roman"/>
      <w:kern w:val="2"/>
      <w:sz w:val="24"/>
      <w:szCs w:val="24"/>
    </w:rPr>
  </w:style>
  <w:style w:type="paragraph" w:customStyle="1" w:styleId="114">
    <w:name w:val="方案正文"/>
    <w:basedOn w:val="1"/>
    <w:link w:val="113"/>
    <w:qFormat/>
    <w:uiPriority w:val="0"/>
    <w:pPr>
      <w:tabs>
        <w:tab w:val="left" w:pos="840"/>
      </w:tabs>
      <w:spacing w:line="360" w:lineRule="auto"/>
    </w:pPr>
    <w:rPr>
      <w:sz w:val="24"/>
    </w:rPr>
  </w:style>
  <w:style w:type="character" w:customStyle="1" w:styleId="115">
    <w:name w:val="标题 8 Char"/>
    <w:link w:val="9"/>
    <w:qFormat/>
    <w:uiPriority w:val="0"/>
    <w:rPr>
      <w:rFonts w:ascii="Arial" w:hAnsi="Arial" w:eastAsia="黑体"/>
      <w:sz w:val="24"/>
      <w:szCs w:val="24"/>
    </w:rPr>
  </w:style>
  <w:style w:type="character" w:customStyle="1" w:styleId="116">
    <w:name w:val="标书正文格式 Char1"/>
    <w:link w:val="117"/>
    <w:qFormat/>
    <w:uiPriority w:val="0"/>
    <w:rPr>
      <w:kern w:val="2"/>
      <w:sz w:val="24"/>
      <w:szCs w:val="24"/>
      <w:lang w:val="en-US" w:eastAsia="zh-CN" w:bidi="ar-SA"/>
    </w:rPr>
  </w:style>
  <w:style w:type="paragraph" w:customStyle="1" w:styleId="117">
    <w:name w:val="标书正文格式"/>
    <w:link w:val="116"/>
    <w:qFormat/>
    <w:uiPriority w:val="0"/>
    <w:pPr>
      <w:spacing w:line="360" w:lineRule="auto"/>
      <w:ind w:firstLine="200" w:firstLineChars="200"/>
    </w:pPr>
    <w:rPr>
      <w:rFonts w:ascii="Calibri" w:hAnsi="Calibri" w:eastAsia="宋体" w:cs="Times New Roman"/>
      <w:kern w:val="2"/>
      <w:sz w:val="24"/>
      <w:szCs w:val="24"/>
      <w:lang w:val="en-US" w:eastAsia="zh-CN" w:bidi="ar-SA"/>
    </w:rPr>
  </w:style>
  <w:style w:type="character" w:customStyle="1" w:styleId="118">
    <w:name w:val="小四 段落 宋体 Char Char"/>
    <w:link w:val="119"/>
    <w:qFormat/>
    <w:uiPriority w:val="0"/>
    <w:rPr>
      <w:rFonts w:ascii="Times New Roman" w:hAnsi="Times New Roman"/>
      <w:kern w:val="2"/>
      <w:sz w:val="24"/>
      <w:szCs w:val="24"/>
    </w:rPr>
  </w:style>
  <w:style w:type="paragraph" w:customStyle="1" w:styleId="119">
    <w:name w:val="小四 段落 宋体 Char"/>
    <w:basedOn w:val="14"/>
    <w:link w:val="118"/>
    <w:qFormat/>
    <w:uiPriority w:val="0"/>
    <w:pPr>
      <w:ind w:left="0" w:right="-33" w:firstLine="545" w:firstLineChars="227"/>
      <w:jc w:val="left"/>
    </w:pPr>
    <w:rPr>
      <w:szCs w:val="24"/>
    </w:rPr>
  </w:style>
  <w:style w:type="character" w:customStyle="1" w:styleId="120">
    <w:name w:val="普通(网站) Char"/>
    <w:link w:val="47"/>
    <w:qFormat/>
    <w:uiPriority w:val="0"/>
    <w:rPr>
      <w:rFonts w:ascii="宋体" w:hAnsi="宋体" w:eastAsia="宋体" w:cs="Times New Roman"/>
      <w:kern w:val="0"/>
      <w:sz w:val="24"/>
      <w:szCs w:val="20"/>
    </w:rPr>
  </w:style>
  <w:style w:type="character" w:customStyle="1" w:styleId="121">
    <w:name w:val="style21"/>
    <w:qFormat/>
    <w:uiPriority w:val="0"/>
    <w:rPr>
      <w:b/>
      <w:bCs/>
      <w:color w:val="000000"/>
    </w:rPr>
  </w:style>
  <w:style w:type="character" w:customStyle="1" w:styleId="122">
    <w:name w:val="Plain Text Char"/>
    <w:qFormat/>
    <w:locked/>
    <w:uiPriority w:val="99"/>
    <w:rPr>
      <w:rFonts w:ascii="宋体" w:hAnsi="Courier New" w:eastAsia="宋体"/>
      <w:sz w:val="21"/>
    </w:rPr>
  </w:style>
  <w:style w:type="character" w:customStyle="1" w:styleId="123">
    <w:name w:val="称呼 Char"/>
    <w:link w:val="21"/>
    <w:qFormat/>
    <w:uiPriority w:val="0"/>
    <w:rPr>
      <w:rFonts w:ascii="Times New Roman" w:hAnsi="Times New Roman"/>
      <w:kern w:val="2"/>
      <w:sz w:val="21"/>
    </w:rPr>
  </w:style>
  <w:style w:type="character" w:customStyle="1" w:styleId="124">
    <w:name w:val="标题 5 Char"/>
    <w:link w:val="6"/>
    <w:qFormat/>
    <w:uiPriority w:val="0"/>
    <w:rPr>
      <w:rFonts w:ascii="Times New Roman" w:hAnsi="Times New Roman"/>
      <w:b/>
      <w:spacing w:val="20"/>
      <w:sz w:val="24"/>
    </w:rPr>
  </w:style>
  <w:style w:type="character" w:customStyle="1" w:styleId="125">
    <w:name w:val="ku1"/>
    <w:qFormat/>
    <w:uiPriority w:val="0"/>
    <w:rPr>
      <w:bdr w:val="single" w:color="999999" w:sz="6" w:space="0"/>
      <w:shd w:val="clear" w:color="auto" w:fill="FFFFFF"/>
    </w:rPr>
  </w:style>
  <w:style w:type="character" w:customStyle="1" w:styleId="126">
    <w:name w:val="f11"/>
    <w:qFormat/>
    <w:uiPriority w:val="0"/>
    <w:rPr>
      <w:spacing w:val="360"/>
      <w:sz w:val="24"/>
      <w:szCs w:val="24"/>
    </w:rPr>
  </w:style>
  <w:style w:type="character" w:customStyle="1" w:styleId="127">
    <w:name w:val="小四 段落 宋体 Char Char Char Char1"/>
    <w:link w:val="128"/>
    <w:qFormat/>
    <w:uiPriority w:val="0"/>
    <w:rPr>
      <w:rFonts w:ascii="Times New Roman" w:hAnsi="Times New Roman"/>
      <w:kern w:val="2"/>
      <w:sz w:val="24"/>
      <w:szCs w:val="24"/>
    </w:rPr>
  </w:style>
  <w:style w:type="paragraph" w:customStyle="1" w:styleId="128">
    <w:name w:val="小四 段落 宋体 Char Char Char"/>
    <w:basedOn w:val="14"/>
    <w:link w:val="127"/>
    <w:qFormat/>
    <w:uiPriority w:val="0"/>
    <w:pPr>
      <w:ind w:left="0" w:right="-33" w:firstLine="480" w:firstLineChars="200"/>
      <w:jc w:val="left"/>
    </w:pPr>
    <w:rPr>
      <w:szCs w:val="24"/>
    </w:rPr>
  </w:style>
  <w:style w:type="character" w:customStyle="1" w:styleId="129">
    <w:name w:val="常规 Char"/>
    <w:link w:val="130"/>
    <w:qFormat/>
    <w:uiPriority w:val="0"/>
    <w:rPr>
      <w:rFonts w:ascii="Times New Roman" w:hAnsi="Times New Roman"/>
      <w:kern w:val="2"/>
      <w:sz w:val="21"/>
      <w:szCs w:val="21"/>
    </w:rPr>
  </w:style>
  <w:style w:type="paragraph" w:customStyle="1" w:styleId="130">
    <w:name w:val="常规"/>
    <w:basedOn w:val="1"/>
    <w:link w:val="129"/>
    <w:qFormat/>
    <w:uiPriority w:val="0"/>
    <w:pPr>
      <w:spacing w:beforeLines="100" w:afterLines="100"/>
      <w:ind w:left="1134"/>
    </w:pPr>
    <w:rPr>
      <w:szCs w:val="21"/>
    </w:rPr>
  </w:style>
  <w:style w:type="character" w:customStyle="1" w:styleId="131">
    <w:name w:val="Subtle Reference"/>
    <w:qFormat/>
    <w:uiPriority w:val="31"/>
    <w:rPr>
      <w:smallCaps/>
      <w:color w:val="C0504D"/>
      <w:u w:val="single"/>
    </w:rPr>
  </w:style>
  <w:style w:type="character" w:customStyle="1" w:styleId="132">
    <w:name w:val="标题 1 Char"/>
    <w:link w:val="2"/>
    <w:qFormat/>
    <w:uiPriority w:val="99"/>
    <w:rPr>
      <w:rFonts w:ascii="宋体" w:hAnsi="Times New Roman"/>
      <w:spacing w:val="20"/>
      <w:kern w:val="44"/>
      <w:sz w:val="30"/>
    </w:rPr>
  </w:style>
  <w:style w:type="character" w:customStyle="1" w:styleId="133">
    <w:name w:val="样式 宋体"/>
    <w:qFormat/>
    <w:uiPriority w:val="0"/>
    <w:rPr>
      <w:rFonts w:ascii="宋体" w:hAnsi="宋体" w:eastAsia="宋体" w:cs="宋体"/>
      <w:sz w:val="21"/>
    </w:rPr>
  </w:style>
  <w:style w:type="character" w:customStyle="1" w:styleId="134">
    <w:name w:val="Body Text First Indent Char"/>
    <w:qFormat/>
    <w:uiPriority w:val="0"/>
    <w:rPr>
      <w:rFonts w:ascii="宋体"/>
      <w:kern w:val="2"/>
      <w:sz w:val="24"/>
      <w:szCs w:val="24"/>
    </w:rPr>
  </w:style>
  <w:style w:type="character" w:customStyle="1" w:styleId="135">
    <w:name w:val="t_tag"/>
    <w:qFormat/>
    <w:uiPriority w:val="0"/>
  </w:style>
  <w:style w:type="character" w:customStyle="1" w:styleId="136">
    <w:name w:val="geshi13221"/>
    <w:qFormat/>
    <w:uiPriority w:val="0"/>
    <w:rPr>
      <w:rFonts w:hint="default" w:ascii="Ђˎ̥" w:hAnsi="Ђˎ̥"/>
      <w:color w:val="000000"/>
      <w:sz w:val="20"/>
      <w:szCs w:val="20"/>
    </w:rPr>
  </w:style>
  <w:style w:type="character" w:customStyle="1" w:styleId="137">
    <w:name w:val="不明显强调1"/>
    <w:qFormat/>
    <w:uiPriority w:val="0"/>
    <w:rPr>
      <w:rFonts w:eastAsia="宋体"/>
      <w:sz w:val="21"/>
    </w:rPr>
  </w:style>
  <w:style w:type="character" w:customStyle="1" w:styleId="138">
    <w:name w:val="明显引用 Char"/>
    <w:link w:val="139"/>
    <w:qFormat/>
    <w:uiPriority w:val="30"/>
    <w:rPr>
      <w:rFonts w:ascii="Times New Roman" w:hAnsi="Times New Roman" w:eastAsia="宋体" w:cs="Times New Roman"/>
      <w:b/>
      <w:bCs/>
      <w:i/>
      <w:iCs/>
      <w:color w:val="4F81BD"/>
      <w:szCs w:val="24"/>
    </w:rPr>
  </w:style>
  <w:style w:type="paragraph" w:styleId="139">
    <w:name w:val="Intense Quote"/>
    <w:basedOn w:val="1"/>
    <w:next w:val="1"/>
    <w:link w:val="138"/>
    <w:qFormat/>
    <w:uiPriority w:val="30"/>
    <w:pPr>
      <w:pBdr>
        <w:bottom w:val="single" w:color="4F81BD" w:sz="4" w:space="4"/>
      </w:pBdr>
      <w:spacing w:before="200" w:after="280"/>
      <w:ind w:left="936" w:right="936"/>
    </w:pPr>
    <w:rPr>
      <w:b/>
      <w:bCs/>
      <w:i/>
      <w:iCs/>
      <w:color w:val="4F81BD"/>
      <w:kern w:val="0"/>
      <w:sz w:val="20"/>
    </w:rPr>
  </w:style>
  <w:style w:type="character" w:customStyle="1" w:styleId="140">
    <w:name w:val="方案文档 Char Char"/>
    <w:link w:val="141"/>
    <w:qFormat/>
    <w:uiPriority w:val="0"/>
    <w:rPr>
      <w:rFonts w:ascii="Arial" w:hAnsi="Arial"/>
      <w:kern w:val="2"/>
      <w:sz w:val="24"/>
    </w:rPr>
  </w:style>
  <w:style w:type="paragraph" w:customStyle="1" w:styleId="141">
    <w:name w:val="方案文档 Char"/>
    <w:basedOn w:val="1"/>
    <w:link w:val="140"/>
    <w:qFormat/>
    <w:uiPriority w:val="0"/>
    <w:pPr>
      <w:spacing w:line="360" w:lineRule="auto"/>
      <w:ind w:firstLine="480" w:firstLineChars="200"/>
    </w:pPr>
    <w:rPr>
      <w:rFonts w:ascii="Arial" w:hAnsi="Arial"/>
      <w:sz w:val="24"/>
      <w:szCs w:val="20"/>
    </w:rPr>
  </w:style>
  <w:style w:type="character" w:customStyle="1" w:styleId="142">
    <w:name w:val="批注主题 Char"/>
    <w:link w:val="49"/>
    <w:qFormat/>
    <w:uiPriority w:val="0"/>
    <w:rPr>
      <w:rFonts w:ascii="Times New Roman" w:hAnsi="Times New Roman" w:eastAsia="宋体" w:cs="Times New Roman"/>
      <w:b/>
      <w:bCs/>
      <w:szCs w:val="24"/>
    </w:rPr>
  </w:style>
  <w:style w:type="character" w:customStyle="1" w:styleId="143">
    <w:name w:val="txt1"/>
    <w:qFormat/>
    <w:uiPriority w:val="0"/>
    <w:rPr>
      <w:color w:val="000099"/>
      <w:spacing w:val="400"/>
      <w:sz w:val="20"/>
      <w:szCs w:val="20"/>
      <w:u w:val="none"/>
    </w:rPr>
  </w:style>
  <w:style w:type="character" w:customStyle="1" w:styleId="144">
    <w:name w:val="标题 2 Char"/>
    <w:link w:val="3"/>
    <w:qFormat/>
    <w:uiPriority w:val="99"/>
    <w:rPr>
      <w:rFonts w:ascii="Arial" w:hAnsi="Arial" w:eastAsia="黑体"/>
      <w:b/>
      <w:bCs/>
      <w:sz w:val="32"/>
      <w:szCs w:val="32"/>
    </w:rPr>
  </w:style>
  <w:style w:type="character" w:customStyle="1" w:styleId="145">
    <w:name w:val="z-窗体底端 Char"/>
    <w:link w:val="146"/>
    <w:qFormat/>
    <w:uiPriority w:val="0"/>
    <w:rPr>
      <w:rFonts w:ascii="Arial" w:hAnsi="Arial" w:cs="Arial"/>
      <w:vanish/>
      <w:kern w:val="2"/>
      <w:sz w:val="16"/>
      <w:szCs w:val="16"/>
    </w:rPr>
  </w:style>
  <w:style w:type="paragraph" w:customStyle="1" w:styleId="146">
    <w:name w:val="HTML Bottom of Form"/>
    <w:basedOn w:val="1"/>
    <w:next w:val="1"/>
    <w:link w:val="145"/>
    <w:unhideWhenUsed/>
    <w:qFormat/>
    <w:uiPriority w:val="0"/>
    <w:pPr>
      <w:widowControl/>
      <w:pBdr>
        <w:top w:val="single" w:color="auto" w:sz="6" w:space="1"/>
      </w:pBdr>
      <w:jc w:val="center"/>
    </w:pPr>
    <w:rPr>
      <w:rFonts w:ascii="Arial" w:hAnsi="Arial"/>
      <w:vanish/>
      <w:sz w:val="16"/>
      <w:szCs w:val="16"/>
    </w:rPr>
  </w:style>
  <w:style w:type="character" w:customStyle="1" w:styleId="147">
    <w:name w:val="副标题 Char"/>
    <w:link w:val="38"/>
    <w:qFormat/>
    <w:uiPriority w:val="11"/>
    <w:rPr>
      <w:rFonts w:ascii="Cambria" w:hAnsi="Cambria"/>
      <w:kern w:val="28"/>
      <w:sz w:val="32"/>
      <w:szCs w:val="32"/>
    </w:rPr>
  </w:style>
  <w:style w:type="character" w:customStyle="1" w:styleId="148">
    <w:name w:val="unnamed21"/>
    <w:qFormat/>
    <w:uiPriority w:val="0"/>
    <w:rPr>
      <w:rFonts w:hint="eastAsia" w:ascii="宋体" w:hAnsi="宋体" w:eastAsia="宋体"/>
      <w:spacing w:val="420"/>
      <w:sz w:val="24"/>
      <w:szCs w:val="24"/>
    </w:rPr>
  </w:style>
  <w:style w:type="character" w:customStyle="1" w:styleId="149">
    <w:name w:val="正文首缩两字 Char1"/>
    <w:link w:val="150"/>
    <w:qFormat/>
    <w:uiPriority w:val="0"/>
    <w:rPr>
      <w:rFonts w:ascii="Verdana" w:hAnsi="Verdana"/>
      <w:kern w:val="2"/>
      <w:sz w:val="24"/>
      <w:szCs w:val="24"/>
    </w:rPr>
  </w:style>
  <w:style w:type="paragraph" w:customStyle="1" w:styleId="150">
    <w:name w:val="正文首缩两字"/>
    <w:basedOn w:val="1"/>
    <w:link w:val="149"/>
    <w:qFormat/>
    <w:uiPriority w:val="0"/>
    <w:pPr>
      <w:spacing w:line="360" w:lineRule="auto"/>
      <w:ind w:firstLine="480" w:firstLineChars="200"/>
    </w:pPr>
    <w:rPr>
      <w:rFonts w:ascii="Verdana" w:hAnsi="Verdana"/>
      <w:sz w:val="24"/>
    </w:rPr>
  </w:style>
  <w:style w:type="character" w:customStyle="1" w:styleId="151">
    <w:name w:val="正文文本 Char1"/>
    <w:qFormat/>
    <w:uiPriority w:val="99"/>
    <w:rPr>
      <w:rFonts w:ascii="宋体"/>
      <w:kern w:val="2"/>
      <w:sz w:val="24"/>
      <w:szCs w:val="24"/>
    </w:rPr>
  </w:style>
  <w:style w:type="character" w:customStyle="1" w:styleId="152">
    <w:name w:val="Char Char2"/>
    <w:qFormat/>
    <w:uiPriority w:val="0"/>
    <w:rPr>
      <w:rFonts w:eastAsia="宋体"/>
      <w:kern w:val="2"/>
      <w:sz w:val="18"/>
      <w:szCs w:val="18"/>
      <w:lang w:val="en-US" w:eastAsia="zh-CN" w:bidi="ar-SA"/>
    </w:rPr>
  </w:style>
  <w:style w:type="character" w:customStyle="1" w:styleId="153">
    <w:name w:val="正文文本缩进 2 Char"/>
    <w:link w:val="32"/>
    <w:qFormat/>
    <w:uiPriority w:val="0"/>
    <w:rPr>
      <w:rFonts w:ascii="宋体" w:hAnsi="宋体" w:eastAsia="宋体" w:cs="Times New Roman"/>
      <w:color w:val="000000"/>
      <w:kern w:val="0"/>
      <w:szCs w:val="24"/>
    </w:rPr>
  </w:style>
  <w:style w:type="character" w:customStyle="1" w:styleId="154">
    <w:name w:val="HTML 预设格式 Char"/>
    <w:link w:val="46"/>
    <w:qFormat/>
    <w:uiPriority w:val="99"/>
    <w:rPr>
      <w:rFonts w:ascii="宋体" w:hAnsi="宋体" w:cs="宋体"/>
      <w:sz w:val="24"/>
      <w:szCs w:val="24"/>
    </w:rPr>
  </w:style>
  <w:style w:type="character" w:customStyle="1" w:styleId="155">
    <w:name w:val="正文文本 3 Char"/>
    <w:link w:val="22"/>
    <w:qFormat/>
    <w:uiPriority w:val="0"/>
    <w:rPr>
      <w:rFonts w:ascii="Times New Roman" w:hAnsi="Times New Roman" w:eastAsia="宋体" w:cs="Times New Roman"/>
      <w:b/>
      <w:bCs/>
      <w:kern w:val="0"/>
      <w:sz w:val="24"/>
      <w:szCs w:val="21"/>
    </w:rPr>
  </w:style>
  <w:style w:type="character" w:customStyle="1" w:styleId="156">
    <w:name w:val="批注框文本 Char1"/>
    <w:semiHidden/>
    <w:qFormat/>
    <w:uiPriority w:val="99"/>
    <w:rPr>
      <w:rFonts w:ascii="Times New Roman" w:hAnsi="Times New Roman" w:eastAsia="宋体"/>
      <w:kern w:val="2"/>
      <w:sz w:val="18"/>
      <w:szCs w:val="18"/>
      <w:lang w:val="en-US" w:eastAsia="zh-CN" w:bidi="ar-SA"/>
    </w:rPr>
  </w:style>
  <w:style w:type="character" w:customStyle="1" w:styleId="157">
    <w:name w:val="日期 Char"/>
    <w:link w:val="31"/>
    <w:qFormat/>
    <w:uiPriority w:val="0"/>
    <w:rPr>
      <w:rFonts w:ascii="Times New Roman" w:hAnsi="Times New Roman" w:eastAsia="宋体" w:cs="Times New Roman"/>
      <w:szCs w:val="24"/>
    </w:rPr>
  </w:style>
  <w:style w:type="character" w:customStyle="1" w:styleId="158">
    <w:name w:val="Table Text Char"/>
    <w:link w:val="159"/>
    <w:qFormat/>
    <w:uiPriority w:val="0"/>
    <w:rPr>
      <w:rFonts w:ascii="Arial" w:hAnsi="Arial"/>
      <w:sz w:val="18"/>
      <w:szCs w:val="18"/>
      <w:lang w:bidi="ar-SA"/>
    </w:rPr>
  </w:style>
  <w:style w:type="paragraph" w:customStyle="1" w:styleId="159">
    <w:name w:val="Table Text"/>
    <w:link w:val="158"/>
    <w:qFormat/>
    <w:uiPriority w:val="0"/>
    <w:pPr>
      <w:snapToGrid w:val="0"/>
      <w:spacing w:before="80" w:after="80"/>
    </w:pPr>
    <w:rPr>
      <w:rFonts w:ascii="Arial" w:hAnsi="Arial" w:eastAsia="宋体" w:cs="Times New Roman"/>
      <w:sz w:val="18"/>
      <w:szCs w:val="18"/>
      <w:lang w:val="en-US" w:eastAsia="zh-CN" w:bidi="ar-SA"/>
    </w:rPr>
  </w:style>
  <w:style w:type="character" w:customStyle="1" w:styleId="160">
    <w:name w:val="纯文本 Char2"/>
    <w:semiHidden/>
    <w:qFormat/>
    <w:uiPriority w:val="99"/>
    <w:rPr>
      <w:rFonts w:ascii="宋体" w:hAnsi="Courier New" w:eastAsia="宋体" w:cs="Courier New"/>
      <w:kern w:val="2"/>
      <w:sz w:val="24"/>
      <w:szCs w:val="21"/>
      <w:lang w:val="en-US" w:eastAsia="zh-CN" w:bidi="ar-SA"/>
    </w:rPr>
  </w:style>
  <w:style w:type="character" w:customStyle="1" w:styleId="161">
    <w:name w:val="正文文本缩进 3 Char"/>
    <w:link w:val="41"/>
    <w:qFormat/>
    <w:uiPriority w:val="0"/>
    <w:rPr>
      <w:rFonts w:ascii="Times New Roman" w:hAnsi="Times New Roman" w:eastAsia="宋体" w:cs="Times New Roman"/>
      <w:sz w:val="16"/>
      <w:szCs w:val="16"/>
    </w:rPr>
  </w:style>
  <w:style w:type="character" w:customStyle="1" w:styleId="162">
    <w:name w:val="正文文本 2 Char"/>
    <w:link w:val="44"/>
    <w:qFormat/>
    <w:uiPriority w:val="0"/>
    <w:rPr>
      <w:rFonts w:ascii="Times New Roman" w:hAnsi="Times New Roman" w:eastAsia="宋体" w:cs="Times New Roman"/>
      <w:b/>
      <w:bCs/>
      <w:sz w:val="72"/>
      <w:szCs w:val="20"/>
    </w:rPr>
  </w:style>
  <w:style w:type="character" w:customStyle="1" w:styleId="163">
    <w:name w:val="z-窗体顶端 Char"/>
    <w:link w:val="164"/>
    <w:qFormat/>
    <w:uiPriority w:val="99"/>
    <w:rPr>
      <w:rFonts w:ascii="Arial" w:hAnsi="Arial" w:cs="Arial"/>
      <w:vanish/>
      <w:kern w:val="2"/>
      <w:sz w:val="16"/>
      <w:szCs w:val="16"/>
    </w:rPr>
  </w:style>
  <w:style w:type="paragraph" w:customStyle="1" w:styleId="164">
    <w:name w:val="HTML Top of Form"/>
    <w:basedOn w:val="1"/>
    <w:next w:val="1"/>
    <w:link w:val="163"/>
    <w:unhideWhenUsed/>
    <w:qFormat/>
    <w:uiPriority w:val="99"/>
    <w:pPr>
      <w:widowControl/>
      <w:pBdr>
        <w:bottom w:val="single" w:color="auto" w:sz="6" w:space="1"/>
      </w:pBdr>
      <w:jc w:val="center"/>
    </w:pPr>
    <w:rPr>
      <w:rFonts w:ascii="Arial" w:hAnsi="Arial"/>
      <w:vanish/>
      <w:sz w:val="16"/>
      <w:szCs w:val="16"/>
    </w:rPr>
  </w:style>
  <w:style w:type="character" w:customStyle="1" w:styleId="165">
    <w:name w:val="info"/>
    <w:qFormat/>
    <w:uiPriority w:val="0"/>
  </w:style>
  <w:style w:type="character" w:customStyle="1" w:styleId="166">
    <w:name w:val="百姓X Char"/>
    <w:link w:val="167"/>
    <w:qFormat/>
    <w:uiPriority w:val="0"/>
    <w:rPr>
      <w:rFonts w:ascii="Arial Narrow" w:hAnsi="Arial Narrow"/>
      <w:kern w:val="2"/>
      <w:sz w:val="24"/>
      <w:szCs w:val="24"/>
    </w:rPr>
  </w:style>
  <w:style w:type="paragraph" w:customStyle="1" w:styleId="167">
    <w:name w:val="百姓X"/>
    <w:basedOn w:val="1"/>
    <w:link w:val="166"/>
    <w:qFormat/>
    <w:uiPriority w:val="0"/>
    <w:pPr>
      <w:spacing w:before="120" w:after="120" w:line="360" w:lineRule="auto"/>
      <w:ind w:firstLine="540"/>
    </w:pPr>
    <w:rPr>
      <w:rFonts w:ascii="Arial Narrow" w:hAnsi="Arial Narrow"/>
      <w:sz w:val="24"/>
    </w:rPr>
  </w:style>
  <w:style w:type="character" w:customStyle="1" w:styleId="168">
    <w:name w:val="style1"/>
    <w:qFormat/>
    <w:uiPriority w:val="0"/>
  </w:style>
  <w:style w:type="character" w:customStyle="1" w:styleId="169">
    <w:name w:val="文档结构图 Char1"/>
    <w:semiHidden/>
    <w:qFormat/>
    <w:uiPriority w:val="99"/>
    <w:rPr>
      <w:rFonts w:ascii="宋体" w:hAnsi="Times New Roman" w:eastAsia="宋体"/>
      <w:kern w:val="2"/>
      <w:sz w:val="18"/>
      <w:szCs w:val="18"/>
      <w:lang w:val="en-US" w:eastAsia="zh-CN" w:bidi="ar-SA"/>
    </w:rPr>
  </w:style>
  <w:style w:type="character" w:customStyle="1" w:styleId="170">
    <w:name w:val="样式 Arial 小四 行距: 1.5 倍行距 Char"/>
    <w:qFormat/>
    <w:uiPriority w:val="0"/>
    <w:rPr>
      <w:rFonts w:ascii="Arial" w:eastAsia="宋体" w:cs="宋体"/>
      <w:kern w:val="2"/>
      <w:sz w:val="24"/>
      <w:lang w:val="en-US" w:eastAsia="zh-CN" w:bidi="ar-SA"/>
    </w:rPr>
  </w:style>
  <w:style w:type="character" w:customStyle="1" w:styleId="171">
    <w:name w:val="正文首行缩进 2 Char"/>
    <w:link w:val="51"/>
    <w:qFormat/>
    <w:uiPriority w:val="0"/>
    <w:rPr>
      <w:rFonts w:ascii="宋体" w:hAnsi="Times New Roman" w:eastAsia="宋体" w:cs="Times New Roman"/>
      <w:color w:val="000000"/>
      <w:kern w:val="2"/>
      <w:sz w:val="21"/>
      <w:szCs w:val="24"/>
    </w:rPr>
  </w:style>
  <w:style w:type="character" w:customStyle="1" w:styleId="172">
    <w:name w:val="纯文本 Char1"/>
    <w:link w:val="29"/>
    <w:qFormat/>
    <w:uiPriority w:val="99"/>
    <w:rPr>
      <w:rFonts w:ascii="宋体" w:hAnsi="Courier New" w:eastAsia="宋体" w:cs="Times New Roman"/>
      <w:szCs w:val="20"/>
    </w:rPr>
  </w:style>
  <w:style w:type="character" w:customStyle="1" w:styleId="173">
    <w:name w:val="style11"/>
    <w:qFormat/>
    <w:uiPriority w:val="0"/>
    <w:rPr>
      <w:rFonts w:hint="eastAsia" w:ascii="宋体" w:hAnsi="宋体" w:eastAsia="宋体"/>
    </w:rPr>
  </w:style>
  <w:style w:type="paragraph" w:customStyle="1" w:styleId="174">
    <w:name w:val="正文段"/>
    <w:basedOn w:val="1"/>
    <w:qFormat/>
    <w:uiPriority w:val="0"/>
    <w:pPr>
      <w:widowControl/>
      <w:adjustRightInd w:val="0"/>
      <w:spacing w:after="240" w:line="360" w:lineRule="atLeast"/>
      <w:ind w:left="100" w:leftChars="100" w:right="100" w:rightChars="100" w:firstLine="454"/>
      <w:textAlignment w:val="bottom"/>
    </w:pPr>
    <w:rPr>
      <w:rFonts w:ascii="宋体"/>
      <w:kern w:val="0"/>
      <w:sz w:val="24"/>
      <w:szCs w:val="20"/>
    </w:rPr>
  </w:style>
  <w:style w:type="paragraph" w:customStyle="1" w:styleId="175">
    <w:name w:val="xl63"/>
    <w:basedOn w:val="1"/>
    <w:qFormat/>
    <w:uiPriority w:val="0"/>
    <w:pPr>
      <w:widowControl/>
      <w:pBdr>
        <w:bottom w:val="single" w:color="auto" w:sz="8" w:space="0"/>
      </w:pBdr>
      <w:spacing w:before="100" w:beforeAutospacing="1" w:after="100" w:afterAutospacing="1"/>
      <w:jc w:val="right"/>
      <w:textAlignment w:val="bottom"/>
    </w:pPr>
    <w:rPr>
      <w:rFonts w:ascii="楷体_GB2312" w:hAnsi="宋体" w:eastAsia="楷体_GB2312" w:cs="宋体"/>
      <w:b/>
      <w:bCs/>
      <w:kern w:val="0"/>
      <w:sz w:val="22"/>
      <w:szCs w:val="22"/>
    </w:rPr>
  </w:style>
  <w:style w:type="paragraph" w:customStyle="1" w:styleId="176">
    <w:name w:val="font14"/>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77">
    <w:name w:val="font7"/>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9">
    <w:name w:val="Char Char1 Char Char Char Char Char Char Char Char Char Char Char 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80">
    <w:name w:val="xl95"/>
    <w:basedOn w:val="1"/>
    <w:qFormat/>
    <w:uiPriority w:val="0"/>
    <w:pPr>
      <w:widowControl/>
      <w:pBdr>
        <w:bottom w:val="single" w:color="auto" w:sz="8" w:space="0"/>
      </w:pBdr>
      <w:spacing w:before="100" w:beforeAutospacing="1" w:after="100" w:afterAutospacing="1"/>
      <w:jc w:val="center"/>
      <w:textAlignment w:val="bottom"/>
    </w:pPr>
    <w:rPr>
      <w:rFonts w:ascii="Arial" w:hAnsi="Arial" w:cs="Arial"/>
      <w:kern w:val="0"/>
      <w:sz w:val="16"/>
      <w:szCs w:val="16"/>
    </w:rPr>
  </w:style>
  <w:style w:type="paragraph" w:customStyle="1" w:styleId="181">
    <w:name w:val="样式 正文内容 + 首行缩进:  2 字符"/>
    <w:basedOn w:val="1"/>
    <w:qFormat/>
    <w:uiPriority w:val="0"/>
    <w:pPr>
      <w:spacing w:line="480" w:lineRule="atLeast"/>
      <w:ind w:firstLine="200" w:firstLineChars="200"/>
    </w:pPr>
    <w:rPr>
      <w:rFonts w:ascii="宋体" w:hAnsi="宋体" w:cs="宋体"/>
      <w:color w:val="000000"/>
      <w:sz w:val="28"/>
      <w:szCs w:val="20"/>
    </w:rPr>
  </w:style>
  <w:style w:type="paragraph" w:customStyle="1" w:styleId="182">
    <w:name w:val="默认段落字体 Char"/>
    <w:basedOn w:val="1"/>
    <w:qFormat/>
    <w:uiPriority w:val="0"/>
  </w:style>
  <w:style w:type="paragraph" w:customStyle="1" w:styleId="183">
    <w:name w:val="样式4"/>
    <w:basedOn w:val="1"/>
    <w:qFormat/>
    <w:uiPriority w:val="0"/>
    <w:pPr>
      <w:tabs>
        <w:tab w:val="left" w:pos="874"/>
      </w:tabs>
      <w:spacing w:line="360" w:lineRule="auto"/>
      <w:ind w:left="874" w:hanging="420"/>
    </w:pPr>
    <w:rPr>
      <w:sz w:val="24"/>
    </w:rPr>
  </w:style>
  <w:style w:type="paragraph" w:customStyle="1" w:styleId="18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85">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86">
    <w:name w:val="xl55"/>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87">
    <w:name w:val="xl37"/>
    <w:basedOn w:val="1"/>
    <w:qFormat/>
    <w:uiPriority w:val="0"/>
    <w:pPr>
      <w:widowControl/>
      <w:pBdr>
        <w:bottom w:val="single" w:color="auto" w:sz="8" w:space="0"/>
      </w:pBdr>
      <w:spacing w:before="100" w:beforeAutospacing="1" w:after="100" w:afterAutospacing="1"/>
      <w:jc w:val="left"/>
      <w:textAlignment w:val="bottom"/>
    </w:pPr>
    <w:rPr>
      <w:kern w:val="0"/>
      <w:sz w:val="20"/>
      <w:szCs w:val="20"/>
    </w:rPr>
  </w:style>
  <w:style w:type="paragraph" w:customStyle="1" w:styleId="188">
    <w:name w:val="xl46"/>
    <w:basedOn w:val="1"/>
    <w:qFormat/>
    <w:uiPriority w:val="0"/>
    <w:pPr>
      <w:widowControl/>
      <w:spacing w:before="100" w:beforeAutospacing="1" w:after="100" w:afterAutospacing="1"/>
      <w:jc w:val="left"/>
      <w:textAlignment w:val="bottom"/>
    </w:pPr>
    <w:rPr>
      <w:rFonts w:ascii="Arial" w:hAnsi="Arial" w:cs="Arial"/>
      <w:b/>
      <w:bCs/>
      <w:kern w:val="0"/>
      <w:sz w:val="16"/>
      <w:szCs w:val="16"/>
    </w:rPr>
  </w:style>
  <w:style w:type="paragraph" w:customStyle="1" w:styleId="189">
    <w:name w:val="font11"/>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90">
    <w:name w:val="xl310"/>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191">
    <w:name w:val="xl64"/>
    <w:basedOn w:val="1"/>
    <w:qFormat/>
    <w:uiPriority w:val="0"/>
    <w:pPr>
      <w:widowControl/>
      <w:pBdr>
        <w:bottom w:val="single" w:color="auto" w:sz="8" w:space="0"/>
      </w:pBdr>
      <w:spacing w:before="100" w:beforeAutospacing="1" w:after="100" w:afterAutospacing="1"/>
      <w:jc w:val="center"/>
      <w:textAlignment w:val="bottom"/>
    </w:pPr>
    <w:rPr>
      <w:rFonts w:ascii="Arial" w:hAnsi="Arial" w:cs="Arial"/>
      <w:b/>
      <w:bCs/>
      <w:kern w:val="0"/>
      <w:sz w:val="20"/>
      <w:szCs w:val="20"/>
    </w:rPr>
  </w:style>
  <w:style w:type="paragraph" w:customStyle="1" w:styleId="192">
    <w:name w:val="xl75"/>
    <w:basedOn w:val="1"/>
    <w:qFormat/>
    <w:uiPriority w:val="0"/>
    <w:pPr>
      <w:widowControl/>
      <w:pBdr>
        <w:bottom w:val="single" w:color="auto" w:sz="4" w:space="0"/>
      </w:pBdr>
      <w:spacing w:before="100" w:beforeAutospacing="1" w:after="100" w:afterAutospacing="1"/>
      <w:jc w:val="center"/>
      <w:textAlignment w:val="bottom"/>
    </w:pPr>
    <w:rPr>
      <w:rFonts w:ascii="楷体_GB2312" w:hAnsi="宋体" w:eastAsia="楷体_GB2312" w:cs="宋体"/>
      <w:b/>
      <w:bCs/>
      <w:kern w:val="0"/>
      <w:sz w:val="18"/>
      <w:szCs w:val="18"/>
    </w:rPr>
  </w:style>
  <w:style w:type="paragraph" w:customStyle="1" w:styleId="193">
    <w:name w:val="xl45"/>
    <w:basedOn w:val="1"/>
    <w:qFormat/>
    <w:uiPriority w:val="0"/>
    <w:pPr>
      <w:widowControl/>
      <w:spacing w:before="100" w:beforeAutospacing="1" w:after="100" w:afterAutospacing="1"/>
      <w:jc w:val="center"/>
      <w:textAlignment w:val="bottom"/>
    </w:pPr>
    <w:rPr>
      <w:rFonts w:ascii="Arial" w:hAnsi="Arial" w:cs="Arial"/>
      <w:b/>
      <w:bCs/>
      <w:kern w:val="0"/>
      <w:sz w:val="16"/>
      <w:szCs w:val="16"/>
    </w:rPr>
  </w:style>
  <w:style w:type="paragraph" w:customStyle="1" w:styleId="194">
    <w:name w:val="xl38"/>
    <w:basedOn w:val="1"/>
    <w:qFormat/>
    <w:uiPriority w:val="0"/>
    <w:pPr>
      <w:widowControl/>
      <w:pBdr>
        <w:bottom w:val="single" w:color="auto" w:sz="8" w:space="0"/>
      </w:pBdr>
      <w:spacing w:before="100" w:beforeAutospacing="1" w:after="100" w:afterAutospacing="1"/>
      <w:jc w:val="left"/>
      <w:textAlignment w:val="bottom"/>
    </w:pPr>
    <w:rPr>
      <w:kern w:val="0"/>
      <w:sz w:val="20"/>
      <w:szCs w:val="20"/>
    </w:rPr>
  </w:style>
  <w:style w:type="paragraph" w:customStyle="1" w:styleId="195">
    <w:name w:val="xl54"/>
    <w:basedOn w:val="1"/>
    <w:qFormat/>
    <w:uiPriority w:val="0"/>
    <w:pPr>
      <w:widowControl/>
      <w:spacing w:before="100" w:beforeAutospacing="1" w:after="100" w:afterAutospacing="1"/>
      <w:jc w:val="left"/>
      <w:textAlignment w:val="bottom"/>
    </w:pPr>
    <w:rPr>
      <w:rFonts w:ascii="Arial" w:hAnsi="Arial" w:cs="Arial"/>
      <w:kern w:val="0"/>
      <w:sz w:val="16"/>
      <w:szCs w:val="16"/>
    </w:rPr>
  </w:style>
  <w:style w:type="paragraph" w:customStyle="1" w:styleId="196">
    <w:name w:val="Char Char"/>
    <w:basedOn w:val="1"/>
    <w:qFormat/>
    <w:uiPriority w:val="0"/>
    <w:pPr>
      <w:ind w:firstLine="200" w:firstLineChars="200"/>
    </w:pPr>
    <w:rPr>
      <w:rFonts w:ascii="Tahoma" w:hAnsi="Tahoma"/>
      <w:sz w:val="24"/>
      <w:szCs w:val="20"/>
    </w:rPr>
  </w:style>
  <w:style w:type="paragraph" w:customStyle="1" w:styleId="197">
    <w:name w:val="xl52"/>
    <w:basedOn w:val="1"/>
    <w:qFormat/>
    <w:uiPriority w:val="0"/>
    <w:pPr>
      <w:widowControl/>
      <w:spacing w:before="100" w:beforeAutospacing="1" w:after="100" w:afterAutospacing="1"/>
      <w:jc w:val="left"/>
      <w:textAlignment w:val="bottom"/>
    </w:pPr>
    <w:rPr>
      <w:rFonts w:ascii="楷体_GB2312" w:hAnsi="宋体" w:eastAsia="楷体_GB2312" w:cs="宋体"/>
      <w:b/>
      <w:bCs/>
      <w:kern w:val="0"/>
      <w:sz w:val="18"/>
      <w:szCs w:val="18"/>
    </w:rPr>
  </w:style>
  <w:style w:type="paragraph" w:customStyle="1" w:styleId="198">
    <w:name w:val="xl2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99">
    <w:name w:val="xl50"/>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200">
    <w:name w:val="默认段落字体 Para Char Char Char Char Char Char Char Char Char1 Char"/>
    <w:basedOn w:val="1"/>
    <w:qFormat/>
    <w:uiPriority w:val="0"/>
    <w:rPr>
      <w:sz w:val="24"/>
    </w:rPr>
  </w:style>
  <w:style w:type="paragraph" w:customStyle="1" w:styleId="201">
    <w:name w:val="xl82"/>
    <w:basedOn w:val="1"/>
    <w:qFormat/>
    <w:uiPriority w:val="0"/>
    <w:pPr>
      <w:widowControl/>
      <w:spacing w:before="100" w:beforeAutospacing="1" w:after="100" w:afterAutospacing="1"/>
      <w:jc w:val="left"/>
      <w:textAlignment w:val="bottom"/>
    </w:pPr>
    <w:rPr>
      <w:rFonts w:ascii="楷体_GB2312" w:hAnsi="宋体" w:eastAsia="楷体_GB2312" w:cs="宋体"/>
      <w:b/>
      <w:bCs/>
      <w:kern w:val="0"/>
      <w:sz w:val="28"/>
      <w:szCs w:val="28"/>
    </w:rPr>
  </w:style>
  <w:style w:type="paragraph" w:customStyle="1" w:styleId="202">
    <w:name w:val="xl30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03">
    <w:name w:val="xl47"/>
    <w:basedOn w:val="1"/>
    <w:qFormat/>
    <w:uiPriority w:val="0"/>
    <w:pPr>
      <w:widowControl/>
      <w:pBdr>
        <w:bottom w:val="single" w:color="auto" w:sz="4" w:space="0"/>
      </w:pBdr>
      <w:spacing w:before="100" w:beforeAutospacing="1" w:after="100" w:afterAutospacing="1"/>
      <w:jc w:val="center"/>
      <w:textAlignment w:val="bottom"/>
    </w:pPr>
    <w:rPr>
      <w:rFonts w:ascii="楷体_GB2312" w:hAnsi="宋体" w:eastAsia="楷体_GB2312" w:cs="宋体"/>
      <w:b/>
      <w:bCs/>
      <w:kern w:val="0"/>
      <w:sz w:val="18"/>
      <w:szCs w:val="18"/>
    </w:rPr>
  </w:style>
  <w:style w:type="paragraph" w:customStyle="1" w:styleId="204">
    <w:name w:val="圆点_1++3"/>
    <w:basedOn w:val="178"/>
    <w:next w:val="178"/>
    <w:qFormat/>
    <w:uiPriority w:val="0"/>
    <w:rPr>
      <w:rFonts w:cs="Times New Roman"/>
      <w:color w:val="auto"/>
    </w:rPr>
  </w:style>
  <w:style w:type="paragraph" w:customStyle="1" w:styleId="205">
    <w:name w:val="List2"/>
    <w:basedOn w:val="1"/>
    <w:qFormat/>
    <w:uiPriority w:val="0"/>
    <w:pPr>
      <w:numPr>
        <w:ilvl w:val="0"/>
        <w:numId w:val="2"/>
      </w:numPr>
      <w:tabs>
        <w:tab w:val="left" w:pos="643"/>
        <w:tab w:val="clear" w:pos="780"/>
      </w:tabs>
      <w:spacing w:line="360" w:lineRule="auto"/>
      <w:ind w:left="643"/>
    </w:pPr>
    <w:rPr>
      <w:sz w:val="24"/>
      <w:szCs w:val="20"/>
    </w:rPr>
  </w:style>
  <w:style w:type="paragraph" w:customStyle="1" w:styleId="206">
    <w:name w:val="MM Topic 2"/>
    <w:basedOn w:val="3"/>
    <w:qFormat/>
    <w:uiPriority w:val="0"/>
    <w:pPr>
      <w:numPr>
        <w:ilvl w:val="0"/>
        <w:numId w:val="3"/>
      </w:numPr>
      <w:tabs>
        <w:tab w:val="clear" w:pos="720"/>
      </w:tabs>
      <w:spacing w:line="415" w:lineRule="auto"/>
    </w:pPr>
  </w:style>
  <w:style w:type="paragraph" w:customStyle="1" w:styleId="207">
    <w:name w:val="xl40"/>
    <w:basedOn w:val="1"/>
    <w:qFormat/>
    <w:uiPriority w:val="0"/>
    <w:pPr>
      <w:widowControl/>
      <w:pBdr>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208">
    <w:name w:val="xl92"/>
    <w:basedOn w:val="1"/>
    <w:qFormat/>
    <w:uiPriority w:val="0"/>
    <w:pPr>
      <w:widowControl/>
      <w:pBdr>
        <w:bottom w:val="single" w:color="auto" w:sz="8" w:space="0"/>
      </w:pBdr>
      <w:spacing w:before="100" w:beforeAutospacing="1" w:after="100" w:afterAutospacing="1"/>
      <w:jc w:val="left"/>
      <w:textAlignment w:val="bottom"/>
    </w:pPr>
    <w:rPr>
      <w:rFonts w:ascii="Arial" w:hAnsi="Arial" w:cs="Arial"/>
      <w:kern w:val="0"/>
      <w:sz w:val="24"/>
    </w:rPr>
  </w:style>
  <w:style w:type="paragraph" w:customStyle="1" w:styleId="209">
    <w:name w:val="xl32"/>
    <w:basedOn w:val="1"/>
    <w:qFormat/>
    <w:uiPriority w:val="0"/>
    <w:pPr>
      <w:widowControl/>
      <w:spacing w:before="100" w:beforeAutospacing="1" w:after="100" w:afterAutospacing="1"/>
      <w:jc w:val="left"/>
      <w:textAlignment w:val="bottom"/>
    </w:pPr>
    <w:rPr>
      <w:rFonts w:ascii="Arial" w:hAnsi="Arial" w:cs="Arial"/>
      <w:kern w:val="0"/>
      <w:sz w:val="20"/>
      <w:szCs w:val="20"/>
    </w:rPr>
  </w:style>
  <w:style w:type="paragraph" w:customStyle="1" w:styleId="210">
    <w:name w:val="xl99"/>
    <w:basedOn w:val="1"/>
    <w:qFormat/>
    <w:uiPriority w:val="0"/>
    <w:pPr>
      <w:widowControl/>
      <w:pBdr>
        <w:bottom w:val="single" w:color="auto" w:sz="8" w:space="0"/>
      </w:pBdr>
      <w:spacing w:before="100" w:beforeAutospacing="1" w:after="100" w:afterAutospacing="1"/>
      <w:jc w:val="left"/>
    </w:pPr>
    <w:rPr>
      <w:rFonts w:ascii="Arial" w:hAnsi="Arial" w:cs="Arial"/>
      <w:kern w:val="0"/>
      <w:sz w:val="16"/>
      <w:szCs w:val="16"/>
    </w:rPr>
  </w:style>
  <w:style w:type="paragraph" w:customStyle="1" w:styleId="211">
    <w:name w:val="xl2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4"/>
    </w:rPr>
  </w:style>
  <w:style w:type="paragraph" w:customStyle="1" w:styleId="212">
    <w:name w:val="样式二"/>
    <w:basedOn w:val="1"/>
    <w:qFormat/>
    <w:uiPriority w:val="0"/>
    <w:pPr>
      <w:tabs>
        <w:tab w:val="left" w:pos="61"/>
      </w:tabs>
      <w:spacing w:line="360" w:lineRule="auto"/>
      <w:ind w:left="900"/>
      <w:jc w:val="left"/>
    </w:pPr>
    <w:rPr>
      <w:rFonts w:ascii="楷体_GB2312" w:cs="宋体"/>
      <w:sz w:val="24"/>
      <w:szCs w:val="20"/>
    </w:rPr>
  </w:style>
  <w:style w:type="paragraph" w:customStyle="1" w:styleId="213">
    <w:name w:val="font13"/>
    <w:basedOn w:val="1"/>
    <w:qFormat/>
    <w:uiPriority w:val="0"/>
    <w:pPr>
      <w:widowControl/>
      <w:spacing w:before="100" w:beforeAutospacing="1" w:after="100" w:afterAutospacing="1"/>
      <w:jc w:val="left"/>
    </w:pPr>
    <w:rPr>
      <w:rFonts w:ascii="楷体_GB2312" w:hAnsi="宋体" w:eastAsia="楷体_GB2312" w:cs="宋体"/>
      <w:b/>
      <w:bCs/>
      <w:kern w:val="0"/>
      <w:sz w:val="22"/>
      <w:szCs w:val="22"/>
    </w:rPr>
  </w:style>
  <w:style w:type="paragraph" w:customStyle="1" w:styleId="214">
    <w:name w:val="xl31"/>
    <w:basedOn w:val="1"/>
    <w:qFormat/>
    <w:uiPriority w:val="0"/>
    <w:pPr>
      <w:widowControl/>
      <w:spacing w:before="100" w:beforeAutospacing="1" w:after="100" w:afterAutospacing="1"/>
      <w:jc w:val="left"/>
      <w:textAlignment w:val="bottom"/>
    </w:pPr>
    <w:rPr>
      <w:kern w:val="0"/>
      <w:sz w:val="20"/>
      <w:szCs w:val="20"/>
    </w:rPr>
  </w:style>
  <w:style w:type="paragraph" w:customStyle="1" w:styleId="215">
    <w:name w:val="xl36"/>
    <w:basedOn w:val="1"/>
    <w:qFormat/>
    <w:uiPriority w:val="0"/>
    <w:pPr>
      <w:widowControl/>
      <w:pBdr>
        <w:bottom w:val="single" w:color="auto" w:sz="8" w:space="0"/>
      </w:pBdr>
      <w:spacing w:before="100" w:beforeAutospacing="1" w:after="100" w:afterAutospacing="1"/>
      <w:jc w:val="center"/>
      <w:textAlignment w:val="bottom"/>
    </w:pPr>
    <w:rPr>
      <w:kern w:val="0"/>
      <w:sz w:val="20"/>
      <w:szCs w:val="20"/>
    </w:rPr>
  </w:style>
  <w:style w:type="paragraph" w:customStyle="1" w:styleId="21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17">
    <w:name w:val="列出段落1"/>
    <w:basedOn w:val="1"/>
    <w:qFormat/>
    <w:uiPriority w:val="34"/>
    <w:pPr>
      <w:ind w:firstLine="420" w:firstLineChars="200"/>
    </w:pPr>
  </w:style>
  <w:style w:type="paragraph" w:customStyle="1" w:styleId="218">
    <w:name w:val="xl100"/>
    <w:basedOn w:val="1"/>
    <w:qFormat/>
    <w:uiPriority w:val="0"/>
    <w:pPr>
      <w:widowControl/>
      <w:pBdr>
        <w:bottom w:val="single" w:color="auto" w:sz="8" w:space="0"/>
      </w:pBdr>
      <w:spacing w:before="100" w:beforeAutospacing="1" w:after="100" w:afterAutospacing="1"/>
      <w:jc w:val="left"/>
    </w:pPr>
    <w:rPr>
      <w:rFonts w:ascii="Arial" w:hAnsi="Arial" w:cs="Arial"/>
      <w:kern w:val="0"/>
      <w:sz w:val="16"/>
      <w:szCs w:val="16"/>
    </w:rPr>
  </w:style>
  <w:style w:type="paragraph" w:customStyle="1" w:styleId="219">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20">
    <w:name w:val="xl59"/>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2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2">
    <w:name w:val="xl85"/>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23">
    <w:name w:val="标题 3++2"/>
    <w:basedOn w:val="178"/>
    <w:next w:val="178"/>
    <w:qFormat/>
    <w:uiPriority w:val="0"/>
    <w:pPr>
      <w:spacing w:before="152" w:after="152"/>
    </w:pPr>
    <w:rPr>
      <w:rFonts w:ascii="黑体" w:eastAsia="黑体" w:cs="Times New Roman"/>
      <w:color w:val="auto"/>
    </w:rPr>
  </w:style>
  <w:style w:type="paragraph" w:customStyle="1" w:styleId="224">
    <w:name w:val="xl39"/>
    <w:basedOn w:val="1"/>
    <w:qFormat/>
    <w:uiPriority w:val="0"/>
    <w:pPr>
      <w:widowControl/>
      <w:pBdr>
        <w:bottom w:val="single" w:color="auto" w:sz="8" w:space="0"/>
      </w:pBdr>
      <w:spacing w:before="100" w:beforeAutospacing="1" w:after="100" w:afterAutospacing="1"/>
      <w:jc w:val="left"/>
      <w:textAlignment w:val="bottom"/>
    </w:pPr>
    <w:rPr>
      <w:rFonts w:ascii="Arial" w:hAnsi="Arial" w:cs="Arial"/>
      <w:kern w:val="0"/>
      <w:sz w:val="20"/>
      <w:szCs w:val="20"/>
    </w:rPr>
  </w:style>
  <w:style w:type="paragraph" w:customStyle="1" w:styleId="225">
    <w:name w:val="xl86"/>
    <w:basedOn w:val="1"/>
    <w:qFormat/>
    <w:uiPriority w:val="0"/>
    <w:pPr>
      <w:widowControl/>
      <w:spacing w:before="100" w:beforeAutospacing="1" w:after="100" w:afterAutospacing="1"/>
      <w:textAlignment w:val="bottom"/>
    </w:pPr>
    <w:rPr>
      <w:kern w:val="0"/>
      <w:szCs w:val="21"/>
    </w:rPr>
  </w:style>
  <w:style w:type="paragraph" w:customStyle="1" w:styleId="226">
    <w:name w:val="font15"/>
    <w:basedOn w:val="1"/>
    <w:qFormat/>
    <w:uiPriority w:val="0"/>
    <w:pPr>
      <w:widowControl/>
      <w:spacing w:before="100" w:beforeAutospacing="1" w:after="100" w:afterAutospacing="1"/>
      <w:jc w:val="left"/>
    </w:pPr>
    <w:rPr>
      <w:rFonts w:ascii="楷体_GB2312" w:hAnsi="宋体" w:eastAsia="楷体_GB2312" w:cs="宋体"/>
      <w:kern w:val="0"/>
      <w:sz w:val="20"/>
      <w:szCs w:val="20"/>
    </w:rPr>
  </w:style>
  <w:style w:type="paragraph" w:customStyle="1" w:styleId="227">
    <w:name w:val="xl44"/>
    <w:basedOn w:val="1"/>
    <w:qFormat/>
    <w:uiPriority w:val="0"/>
    <w:pPr>
      <w:widowControl/>
      <w:pBdr>
        <w:bottom w:val="single" w:color="auto" w:sz="4" w:space="0"/>
      </w:pBdr>
      <w:spacing w:before="100" w:beforeAutospacing="1" w:after="100" w:afterAutospacing="1"/>
      <w:jc w:val="center"/>
    </w:pPr>
    <w:rPr>
      <w:rFonts w:ascii="Arial" w:hAnsi="Arial" w:cs="Arial"/>
      <w:kern w:val="0"/>
      <w:sz w:val="20"/>
      <w:szCs w:val="20"/>
    </w:rPr>
  </w:style>
  <w:style w:type="paragraph" w:customStyle="1" w:styleId="228">
    <w:name w:val="List Bullet0"/>
    <w:basedOn w:val="1"/>
    <w:qFormat/>
    <w:uiPriority w:val="0"/>
    <w:pPr>
      <w:widowControl/>
      <w:tabs>
        <w:tab w:val="left" w:pos="840"/>
      </w:tabs>
      <w:spacing w:line="360" w:lineRule="auto"/>
      <w:ind w:left="840" w:right="113" w:hanging="420"/>
      <w:jc w:val="left"/>
    </w:pPr>
    <w:rPr>
      <w:kern w:val="0"/>
      <w:sz w:val="24"/>
    </w:rPr>
  </w:style>
  <w:style w:type="paragraph" w:customStyle="1" w:styleId="229">
    <w:name w:val="MM Topic 3"/>
    <w:basedOn w:val="4"/>
    <w:qFormat/>
    <w:uiPriority w:val="0"/>
    <w:pPr>
      <w:numPr>
        <w:ilvl w:val="0"/>
        <w:numId w:val="0"/>
      </w:numPr>
      <w:tabs>
        <w:tab w:val="left" w:pos="840"/>
        <w:tab w:val="clear" w:pos="0"/>
      </w:tabs>
      <w:adjustRightInd/>
      <w:spacing w:before="93" w:after="187" w:line="416" w:lineRule="auto"/>
      <w:ind w:left="840" w:hanging="420"/>
      <w:textAlignment w:val="auto"/>
    </w:pPr>
    <w:rPr>
      <w:b/>
      <w:bCs/>
      <w:kern w:val="2"/>
      <w:sz w:val="32"/>
      <w:szCs w:val="32"/>
    </w:rPr>
  </w:style>
  <w:style w:type="paragraph" w:customStyle="1" w:styleId="230">
    <w:name w:val="正文 New New New New"/>
    <w:qFormat/>
    <w:uiPriority w:val="0"/>
    <w:pPr>
      <w:widowControl w:val="0"/>
      <w:jc w:val="both"/>
    </w:pPr>
    <w:rPr>
      <w:rFonts w:ascii="Cambria" w:hAnsi="Cambria" w:eastAsia="宋体" w:cs="Times New Roman"/>
      <w:kern w:val="2"/>
      <w:sz w:val="24"/>
      <w:szCs w:val="24"/>
      <w:lang w:val="en-US" w:eastAsia="zh-CN" w:bidi="ar-SA"/>
    </w:rPr>
  </w:style>
  <w:style w:type="paragraph" w:customStyle="1" w:styleId="231">
    <w:name w:val="正文++1"/>
    <w:basedOn w:val="178"/>
    <w:next w:val="178"/>
    <w:qFormat/>
    <w:uiPriority w:val="0"/>
    <w:rPr>
      <w:rFonts w:cs="Times New Roman"/>
      <w:color w:val="auto"/>
    </w:rPr>
  </w:style>
  <w:style w:type="paragraph" w:customStyle="1" w:styleId="232">
    <w:name w:val="xl34"/>
    <w:basedOn w:val="1"/>
    <w:qFormat/>
    <w:uiPriority w:val="0"/>
    <w:pPr>
      <w:widowControl/>
      <w:spacing w:before="100" w:beforeAutospacing="1" w:after="100" w:afterAutospacing="1"/>
      <w:textAlignment w:val="bottom"/>
    </w:pPr>
    <w:rPr>
      <w:rFonts w:ascii="Arial" w:hAnsi="Arial" w:cs="Arial"/>
      <w:kern w:val="0"/>
      <w:sz w:val="18"/>
      <w:szCs w:val="18"/>
    </w:rPr>
  </w:style>
  <w:style w:type="paragraph" w:customStyle="1" w:styleId="233">
    <w:name w:val="xl60"/>
    <w:basedOn w:val="1"/>
    <w:qFormat/>
    <w:uiPriority w:val="0"/>
    <w:pPr>
      <w:widowControl/>
      <w:spacing w:before="100" w:beforeAutospacing="1" w:after="100" w:afterAutospacing="1"/>
      <w:jc w:val="left"/>
      <w:textAlignment w:val="bottom"/>
    </w:pPr>
    <w:rPr>
      <w:rFonts w:ascii="Arial" w:hAnsi="Arial" w:cs="Arial"/>
      <w:kern w:val="0"/>
      <w:sz w:val="16"/>
      <w:szCs w:val="16"/>
    </w:rPr>
  </w:style>
  <w:style w:type="paragraph" w:customStyle="1" w:styleId="234">
    <w:name w:val="_Style 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xl93"/>
    <w:basedOn w:val="1"/>
    <w:qFormat/>
    <w:uiPriority w:val="0"/>
    <w:pPr>
      <w:widowControl/>
      <w:pBdr>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236">
    <w:name w:val="xl90"/>
    <w:basedOn w:val="1"/>
    <w:qFormat/>
    <w:uiPriority w:val="0"/>
    <w:pPr>
      <w:widowControl/>
      <w:pBdr>
        <w:bottom w:val="single" w:color="auto" w:sz="8" w:space="0"/>
      </w:pBdr>
      <w:spacing w:before="100" w:beforeAutospacing="1" w:after="100" w:afterAutospacing="1"/>
      <w:jc w:val="left"/>
      <w:textAlignment w:val="bottom"/>
    </w:pPr>
    <w:rPr>
      <w:kern w:val="0"/>
      <w:sz w:val="24"/>
    </w:rPr>
  </w:style>
  <w:style w:type="paragraph" w:customStyle="1" w:styleId="237">
    <w:name w:val="Char Char Char Char"/>
    <w:basedOn w:val="1"/>
    <w:next w:val="1"/>
    <w:qFormat/>
    <w:uiPriority w:val="0"/>
    <w:pPr>
      <w:widowControl/>
      <w:spacing w:line="360" w:lineRule="auto"/>
      <w:jc w:val="left"/>
    </w:pPr>
    <w:rPr>
      <w:kern w:val="0"/>
      <w:szCs w:val="20"/>
      <w:lang w:eastAsia="en-US"/>
    </w:rPr>
  </w:style>
  <w:style w:type="paragraph" w:customStyle="1" w:styleId="238">
    <w:name w:val="xl13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40">
    <w:name w:val="xl43"/>
    <w:basedOn w:val="1"/>
    <w:qFormat/>
    <w:uiPriority w:val="0"/>
    <w:pPr>
      <w:widowControl/>
      <w:pBdr>
        <w:bottom w:val="single" w:color="auto" w:sz="4" w:space="0"/>
      </w:pBdr>
      <w:spacing w:before="100" w:beforeAutospacing="1" w:after="100" w:afterAutospacing="1"/>
      <w:jc w:val="left"/>
    </w:pPr>
    <w:rPr>
      <w:rFonts w:ascii="Arial" w:hAnsi="Arial" w:cs="Arial"/>
      <w:kern w:val="0"/>
      <w:sz w:val="20"/>
      <w:szCs w:val="20"/>
    </w:rPr>
  </w:style>
  <w:style w:type="paragraph" w:customStyle="1" w:styleId="241">
    <w:name w:val="默认段落字体 Para Char"/>
    <w:basedOn w:val="1"/>
    <w:qFormat/>
    <w:uiPriority w:val="0"/>
    <w:rPr>
      <w:rFonts w:ascii="Tahoma" w:hAnsi="Tahoma"/>
      <w:sz w:val="24"/>
      <w:szCs w:val="20"/>
    </w:rPr>
  </w:style>
  <w:style w:type="paragraph" w:customStyle="1" w:styleId="242">
    <w:name w:val="Char Char Char"/>
    <w:basedOn w:val="1"/>
    <w:qFormat/>
    <w:uiPriority w:val="0"/>
    <w:pPr>
      <w:adjustRightInd w:val="0"/>
      <w:spacing w:line="360" w:lineRule="auto"/>
    </w:pPr>
    <w:rPr>
      <w:kern w:val="0"/>
      <w:sz w:val="24"/>
      <w:szCs w:val="20"/>
    </w:rPr>
  </w:style>
  <w:style w:type="paragraph" w:customStyle="1" w:styleId="243">
    <w:name w:val="符号与编号 Char Char Char"/>
    <w:basedOn w:val="1"/>
    <w:qFormat/>
    <w:uiPriority w:val="0"/>
    <w:pPr>
      <w:tabs>
        <w:tab w:val="left" w:pos="840"/>
      </w:tabs>
      <w:spacing w:afterLines="50" w:line="400" w:lineRule="atLeast"/>
      <w:ind w:left="840" w:hanging="420"/>
    </w:pPr>
    <w:rPr>
      <w:sz w:val="24"/>
    </w:rPr>
  </w:style>
  <w:style w:type="paragraph" w:customStyle="1" w:styleId="2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245">
    <w:name w:val="xl62"/>
    <w:basedOn w:val="1"/>
    <w:qFormat/>
    <w:uiPriority w:val="0"/>
    <w:pPr>
      <w:widowControl/>
      <w:spacing w:before="100" w:beforeAutospacing="1" w:after="100" w:afterAutospacing="1"/>
      <w:jc w:val="center"/>
      <w:textAlignment w:val="bottom"/>
    </w:pPr>
    <w:rPr>
      <w:rFonts w:ascii="Arial" w:hAnsi="Arial" w:cs="Arial"/>
      <w:kern w:val="0"/>
      <w:sz w:val="20"/>
      <w:szCs w:val="20"/>
    </w:rPr>
  </w:style>
  <w:style w:type="paragraph" w:customStyle="1" w:styleId="246">
    <w:name w:val="正文0"/>
    <w:basedOn w:val="1"/>
    <w:qFormat/>
    <w:uiPriority w:val="0"/>
    <w:pPr>
      <w:spacing w:before="120" w:line="360" w:lineRule="auto"/>
      <w:ind w:left="215" w:firstLine="431"/>
    </w:pPr>
    <w:rPr>
      <w:sz w:val="24"/>
      <w:szCs w:val="20"/>
    </w:rPr>
  </w:style>
  <w:style w:type="paragraph" w:customStyle="1" w:styleId="247">
    <w:name w:val="N ABBNK Normal"/>
    <w:basedOn w:val="1"/>
    <w:next w:val="1"/>
    <w:qFormat/>
    <w:uiPriority w:val="0"/>
    <w:pPr>
      <w:autoSpaceDE w:val="0"/>
      <w:autoSpaceDN w:val="0"/>
      <w:adjustRightInd w:val="0"/>
      <w:jc w:val="left"/>
    </w:pPr>
    <w:rPr>
      <w:rFonts w:ascii="AHGLIP+Arial" w:eastAsia="AHGLIP+Arial" w:cs="AHGLIP+Arial"/>
      <w:kern w:val="0"/>
      <w:sz w:val="24"/>
    </w:rPr>
  </w:style>
  <w:style w:type="paragraph" w:customStyle="1" w:styleId="248">
    <w:name w:val="缺省文本"/>
    <w:basedOn w:val="1"/>
    <w:qFormat/>
    <w:uiPriority w:val="0"/>
    <w:pPr>
      <w:autoSpaceDE w:val="0"/>
      <w:autoSpaceDN w:val="0"/>
      <w:adjustRightInd w:val="0"/>
      <w:jc w:val="left"/>
    </w:pPr>
    <w:rPr>
      <w:kern w:val="0"/>
      <w:sz w:val="24"/>
      <w:szCs w:val="20"/>
    </w:rPr>
  </w:style>
  <w:style w:type="paragraph" w:customStyle="1" w:styleId="249">
    <w:name w:val="xl3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50">
    <w:name w:val="样式"/>
    <w:qFormat/>
    <w:uiPriority w:val="0"/>
    <w:pPr>
      <w:widowControl w:val="0"/>
      <w:autoSpaceDE w:val="0"/>
      <w:autoSpaceDN w:val="0"/>
      <w:adjustRightInd w:val="0"/>
      <w:spacing w:line="360" w:lineRule="auto"/>
      <w:ind w:firstLine="200" w:firstLineChars="200"/>
      <w:jc w:val="both"/>
    </w:pPr>
    <w:rPr>
      <w:rFonts w:ascii="Arial" w:hAnsi="Arial" w:eastAsia="宋体" w:cs="Arial"/>
      <w:sz w:val="24"/>
      <w:szCs w:val="24"/>
      <w:lang w:val="en-US" w:eastAsia="zh-CN" w:bidi="ar-SA"/>
    </w:rPr>
  </w:style>
  <w:style w:type="paragraph" w:customStyle="1" w:styleId="251">
    <w:name w:val="默认段落字体 Para Char Char Char"/>
    <w:basedOn w:val="1"/>
    <w:qFormat/>
    <w:uiPriority w:val="0"/>
  </w:style>
  <w:style w:type="paragraph" w:customStyle="1" w:styleId="252">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4">
    <w:name w:val="xl72"/>
    <w:basedOn w:val="1"/>
    <w:qFormat/>
    <w:uiPriority w:val="0"/>
    <w:pPr>
      <w:widowControl/>
      <w:pBdr>
        <w:top w:val="single" w:color="auto" w:sz="8" w:space="0"/>
        <w:bottom w:val="single" w:color="auto" w:sz="4" w:space="0"/>
      </w:pBdr>
      <w:spacing w:before="100" w:beforeAutospacing="1" w:after="100" w:afterAutospacing="1"/>
      <w:jc w:val="left"/>
    </w:pPr>
    <w:rPr>
      <w:rFonts w:ascii="Arial" w:hAnsi="Arial" w:cs="Arial"/>
      <w:kern w:val="0"/>
      <w:sz w:val="22"/>
      <w:szCs w:val="22"/>
    </w:rPr>
  </w:style>
  <w:style w:type="paragraph" w:customStyle="1" w:styleId="255">
    <w:name w:val="xl81"/>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256">
    <w:name w:val="font12"/>
    <w:basedOn w:val="1"/>
    <w:qFormat/>
    <w:uiPriority w:val="0"/>
    <w:pPr>
      <w:widowControl/>
      <w:spacing w:before="100" w:beforeAutospacing="1" w:after="100" w:afterAutospacing="1"/>
      <w:jc w:val="left"/>
    </w:pPr>
    <w:rPr>
      <w:rFonts w:ascii="楷体_GB2312" w:hAnsi="宋体" w:eastAsia="楷体_GB2312" w:cs="宋体"/>
      <w:kern w:val="0"/>
      <w:sz w:val="16"/>
      <w:szCs w:val="16"/>
    </w:rPr>
  </w:style>
  <w:style w:type="paragraph" w:customStyle="1" w:styleId="257">
    <w:name w:val="xl35"/>
    <w:basedOn w:val="1"/>
    <w:qFormat/>
    <w:uiPriority w:val="0"/>
    <w:pPr>
      <w:widowControl/>
      <w:spacing w:before="100" w:beforeAutospacing="1" w:after="100" w:afterAutospacing="1"/>
      <w:jc w:val="center"/>
      <w:textAlignment w:val="bottom"/>
    </w:pPr>
    <w:rPr>
      <w:kern w:val="0"/>
      <w:szCs w:val="21"/>
    </w:rPr>
  </w:style>
  <w:style w:type="paragraph" w:customStyle="1" w:styleId="258">
    <w:name w:val="xl73"/>
    <w:basedOn w:val="1"/>
    <w:qFormat/>
    <w:uiPriority w:val="0"/>
    <w:pPr>
      <w:widowControl/>
      <w:spacing w:before="100" w:beforeAutospacing="1" w:after="100" w:afterAutospacing="1"/>
      <w:jc w:val="center"/>
      <w:textAlignment w:val="bottom"/>
    </w:pPr>
    <w:rPr>
      <w:rFonts w:ascii="Arial" w:hAnsi="Arial" w:cs="Arial"/>
      <w:b/>
      <w:bCs/>
      <w:kern w:val="0"/>
      <w:sz w:val="16"/>
      <w:szCs w:val="16"/>
    </w:rPr>
  </w:style>
  <w:style w:type="paragraph" w:customStyle="1" w:styleId="259">
    <w:name w:val="xl61"/>
    <w:basedOn w:val="1"/>
    <w:qFormat/>
    <w:uiPriority w:val="0"/>
    <w:pPr>
      <w:widowControl/>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260">
    <w:name w:val="样式 Arial 小四 行距: 1.5 倍行距"/>
    <w:basedOn w:val="1"/>
    <w:qFormat/>
    <w:uiPriority w:val="0"/>
    <w:pPr>
      <w:spacing w:line="360" w:lineRule="auto"/>
      <w:ind w:firstLine="200" w:firstLineChars="200"/>
    </w:pPr>
    <w:rPr>
      <w:rFonts w:ascii="Arial" w:cs="宋体"/>
      <w:sz w:val="24"/>
      <w:szCs w:val="20"/>
    </w:rPr>
  </w:style>
  <w:style w:type="paragraph" w:customStyle="1" w:styleId="261">
    <w:name w:val="xl29"/>
    <w:basedOn w:val="1"/>
    <w:qFormat/>
    <w:uiPriority w:val="0"/>
    <w:pPr>
      <w:widowControl/>
      <w:pBdr>
        <w:bottom w:val="single" w:color="auto" w:sz="8" w:space="0"/>
        <w:right w:val="single" w:color="auto" w:sz="8" w:space="0"/>
      </w:pBdr>
      <w:spacing w:before="100" w:beforeAutospacing="1" w:after="100" w:afterAutospacing="1"/>
      <w:jc w:val="right"/>
    </w:pPr>
    <w:rPr>
      <w:rFonts w:ascii="宋体" w:hAnsi="宋体" w:cs="宋体"/>
      <w:kern w:val="0"/>
      <w:sz w:val="24"/>
    </w:rPr>
  </w:style>
  <w:style w:type="paragraph" w:customStyle="1" w:styleId="262">
    <w:name w:val="xl97"/>
    <w:basedOn w:val="1"/>
    <w:qFormat/>
    <w:uiPriority w:val="0"/>
    <w:pPr>
      <w:widowControl/>
      <w:pBdr>
        <w:bottom w:val="single" w:color="auto" w:sz="8" w:space="0"/>
      </w:pBdr>
      <w:spacing w:before="100" w:beforeAutospacing="1" w:after="100" w:afterAutospacing="1"/>
      <w:jc w:val="left"/>
      <w:textAlignment w:val="bottom"/>
    </w:pPr>
    <w:rPr>
      <w:rFonts w:ascii="Arial" w:hAnsi="Arial" w:cs="Arial"/>
      <w:kern w:val="0"/>
      <w:sz w:val="16"/>
      <w:szCs w:val="16"/>
    </w:rPr>
  </w:style>
  <w:style w:type="paragraph" w:customStyle="1" w:styleId="263">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4"/>
    </w:rPr>
  </w:style>
  <w:style w:type="paragraph" w:customStyle="1" w:styleId="264">
    <w:name w:val="font9"/>
    <w:basedOn w:val="1"/>
    <w:qFormat/>
    <w:uiPriority w:val="0"/>
    <w:pPr>
      <w:widowControl/>
      <w:spacing w:before="100" w:beforeAutospacing="1" w:after="100" w:afterAutospacing="1"/>
      <w:jc w:val="left"/>
    </w:pPr>
    <w:rPr>
      <w:rFonts w:ascii="宋体" w:hAnsi="宋体" w:cs="宋体"/>
      <w:b/>
      <w:bCs/>
      <w:kern w:val="0"/>
      <w:sz w:val="16"/>
      <w:szCs w:val="16"/>
    </w:rPr>
  </w:style>
  <w:style w:type="paragraph" w:customStyle="1" w:styleId="265">
    <w:name w:val="xl57"/>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66">
    <w:name w:val="xl76"/>
    <w:basedOn w:val="1"/>
    <w:qFormat/>
    <w:uiPriority w:val="0"/>
    <w:pPr>
      <w:widowControl/>
      <w:pBdr>
        <w:bottom w:val="single" w:color="auto" w:sz="4" w:space="0"/>
      </w:pBdr>
      <w:spacing w:before="100" w:beforeAutospacing="1" w:after="100" w:afterAutospacing="1"/>
      <w:jc w:val="left"/>
      <w:textAlignment w:val="bottom"/>
    </w:pPr>
    <w:rPr>
      <w:b/>
      <w:bCs/>
      <w:kern w:val="0"/>
      <w:sz w:val="18"/>
      <w:szCs w:val="18"/>
    </w:rPr>
  </w:style>
  <w:style w:type="paragraph" w:customStyle="1" w:styleId="26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8">
    <w:name w:val="xl91"/>
    <w:basedOn w:val="1"/>
    <w:qFormat/>
    <w:uiPriority w:val="0"/>
    <w:pPr>
      <w:widowControl/>
      <w:pBdr>
        <w:bottom w:val="single" w:color="auto" w:sz="8" w:space="0"/>
      </w:pBdr>
      <w:spacing w:before="100" w:beforeAutospacing="1" w:after="100" w:afterAutospacing="1"/>
      <w:jc w:val="left"/>
      <w:textAlignment w:val="bottom"/>
    </w:pPr>
    <w:rPr>
      <w:rFonts w:ascii="Arial" w:hAnsi="Arial" w:cs="Arial"/>
      <w:b/>
      <w:bCs/>
      <w:kern w:val="0"/>
      <w:sz w:val="28"/>
      <w:szCs w:val="28"/>
    </w:rPr>
  </w:style>
  <w:style w:type="paragraph" w:customStyle="1" w:styleId="269">
    <w:name w:val="正文重点"/>
    <w:basedOn w:val="1"/>
    <w:qFormat/>
    <w:uiPriority w:val="0"/>
    <w:pPr>
      <w:spacing w:before="120" w:after="120" w:line="360" w:lineRule="auto"/>
      <w:ind w:firstLine="482" w:firstLineChars="200"/>
    </w:pPr>
    <w:rPr>
      <w:rFonts w:eastAsia="仿宋_GB2312" w:cs="宋体"/>
      <w:b/>
      <w:bCs/>
      <w:sz w:val="24"/>
      <w:szCs w:val="20"/>
    </w:rPr>
  </w:style>
  <w:style w:type="paragraph" w:customStyle="1" w:styleId="270">
    <w:name w:val="xl30"/>
    <w:basedOn w:val="1"/>
    <w:qFormat/>
    <w:uiPriority w:val="0"/>
    <w:pPr>
      <w:widowControl/>
      <w:spacing w:before="100" w:beforeAutospacing="1" w:after="100" w:afterAutospacing="1"/>
      <w:jc w:val="left"/>
      <w:textAlignment w:val="bottom"/>
    </w:pPr>
    <w:rPr>
      <w:kern w:val="0"/>
      <w:sz w:val="20"/>
      <w:szCs w:val="20"/>
    </w:rPr>
  </w:style>
  <w:style w:type="paragraph" w:customStyle="1" w:styleId="271">
    <w:name w:val="xl102"/>
    <w:basedOn w:val="1"/>
    <w:qFormat/>
    <w:uiPriority w:val="0"/>
    <w:pPr>
      <w:widowControl/>
      <w:pBdr>
        <w:bottom w:val="single" w:color="auto" w:sz="8" w:space="0"/>
      </w:pBdr>
      <w:spacing w:before="100" w:beforeAutospacing="1" w:after="100" w:afterAutospacing="1"/>
      <w:jc w:val="left"/>
      <w:textAlignment w:val="bottom"/>
    </w:pPr>
    <w:rPr>
      <w:rFonts w:ascii="楷体_GB2312" w:hAnsi="宋体" w:eastAsia="楷体_GB2312" w:cs="宋体"/>
      <w:kern w:val="0"/>
      <w:sz w:val="16"/>
      <w:szCs w:val="16"/>
    </w:rPr>
  </w:style>
  <w:style w:type="paragraph" w:customStyle="1" w:styleId="27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73">
    <w:name w:val="样式 标题 2 + 楷体_GB2312 小四"/>
    <w:basedOn w:val="3"/>
    <w:qFormat/>
    <w:uiPriority w:val="0"/>
    <w:pPr>
      <w:numPr>
        <w:numId w:val="0"/>
      </w:numPr>
      <w:adjustRightInd w:val="0"/>
      <w:spacing w:before="240" w:after="240" w:line="360" w:lineRule="auto"/>
      <w:ind w:left="1134" w:hanging="1134"/>
      <w:textAlignment w:val="baseline"/>
    </w:pPr>
    <w:rPr>
      <w:rFonts w:ascii="楷体_GB2312" w:hAnsi="楷体_GB2312" w:eastAsia="楷体_GB2312"/>
      <w:bCs w:val="0"/>
      <w:color w:val="000000"/>
      <w:sz w:val="28"/>
      <w:szCs w:val="28"/>
    </w:rPr>
  </w:style>
  <w:style w:type="paragraph" w:customStyle="1" w:styleId="274">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275">
    <w:name w:val="font16"/>
    <w:basedOn w:val="1"/>
    <w:qFormat/>
    <w:uiPriority w:val="0"/>
    <w:pPr>
      <w:widowControl/>
      <w:spacing w:before="100" w:beforeAutospacing="1" w:after="100" w:afterAutospacing="1"/>
      <w:jc w:val="left"/>
    </w:pPr>
    <w:rPr>
      <w:rFonts w:ascii="楷体_GB2312" w:hAnsi="宋体" w:eastAsia="楷体_GB2312" w:cs="宋体"/>
      <w:kern w:val="0"/>
      <w:sz w:val="18"/>
      <w:szCs w:val="18"/>
    </w:rPr>
  </w:style>
  <w:style w:type="paragraph" w:customStyle="1" w:styleId="276">
    <w:name w:val="flName"/>
    <w:basedOn w:val="216"/>
    <w:qFormat/>
    <w:uiPriority w:val="0"/>
    <w:rPr>
      <w:sz w:val="32"/>
    </w:rPr>
  </w:style>
  <w:style w:type="paragraph" w:customStyle="1" w:styleId="277">
    <w:name w:val="Char"/>
    <w:basedOn w:val="1"/>
    <w:qFormat/>
    <w:uiPriority w:val="0"/>
    <w:pPr>
      <w:tabs>
        <w:tab w:val="left" w:pos="840"/>
      </w:tabs>
      <w:ind w:left="840" w:hanging="420"/>
    </w:pPr>
    <w:rPr>
      <w:sz w:val="24"/>
    </w:rPr>
  </w:style>
  <w:style w:type="paragraph" w:customStyle="1" w:styleId="278">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FF0000"/>
      <w:kern w:val="0"/>
      <w:sz w:val="18"/>
      <w:szCs w:val="18"/>
    </w:rPr>
  </w:style>
  <w:style w:type="paragraph" w:customStyle="1" w:styleId="279">
    <w:name w:val="font1"/>
    <w:basedOn w:val="1"/>
    <w:qFormat/>
    <w:uiPriority w:val="0"/>
    <w:pPr>
      <w:widowControl/>
      <w:spacing w:before="100" w:beforeAutospacing="1" w:after="100" w:afterAutospacing="1"/>
      <w:jc w:val="left"/>
    </w:pPr>
    <w:rPr>
      <w:b/>
      <w:bCs/>
      <w:kern w:val="0"/>
      <w:sz w:val="24"/>
    </w:rPr>
  </w:style>
  <w:style w:type="paragraph" w:customStyle="1" w:styleId="28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81">
    <w:name w:val="xl28"/>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282">
    <w:name w:val="WfxFaxNum"/>
    <w:basedOn w:val="1"/>
    <w:qFormat/>
    <w:uiPriority w:val="0"/>
    <w:pPr>
      <w:widowControl/>
      <w:overflowPunct w:val="0"/>
      <w:autoSpaceDE w:val="0"/>
      <w:autoSpaceDN w:val="0"/>
      <w:adjustRightInd w:val="0"/>
      <w:spacing w:before="120"/>
      <w:ind w:firstLine="200" w:firstLineChars="200"/>
      <w:jc w:val="left"/>
      <w:textAlignment w:val="baseline"/>
    </w:pPr>
    <w:rPr>
      <w:rFonts w:ascii="Arial" w:hAnsi="Arial"/>
      <w:kern w:val="0"/>
      <w:sz w:val="24"/>
      <w:szCs w:val="20"/>
    </w:rPr>
  </w:style>
  <w:style w:type="paragraph" w:customStyle="1" w:styleId="283">
    <w:name w:val="xl84"/>
    <w:basedOn w:val="1"/>
    <w:qFormat/>
    <w:uiPriority w:val="0"/>
    <w:pPr>
      <w:widowControl/>
      <w:spacing w:before="100" w:beforeAutospacing="1" w:after="100" w:afterAutospacing="1"/>
      <w:jc w:val="left"/>
      <w:textAlignment w:val="bottom"/>
    </w:pPr>
    <w:rPr>
      <w:rFonts w:ascii="楷体_GB2312" w:hAnsi="宋体" w:eastAsia="楷体_GB2312" w:cs="宋体"/>
      <w:kern w:val="0"/>
      <w:sz w:val="18"/>
      <w:szCs w:val="18"/>
    </w:rPr>
  </w:style>
  <w:style w:type="paragraph" w:customStyle="1" w:styleId="284">
    <w:name w:val="xl71"/>
    <w:basedOn w:val="1"/>
    <w:qFormat/>
    <w:uiPriority w:val="0"/>
    <w:pPr>
      <w:widowControl/>
      <w:pBdr>
        <w:top w:val="single" w:color="auto" w:sz="8" w:space="0"/>
        <w:left w:val="single" w:color="auto" w:sz="8" w:space="0"/>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285">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6">
    <w:name w:val="样式 正文文本 + 首行缩进:  2 字符"/>
    <w:basedOn w:val="17"/>
    <w:qFormat/>
    <w:uiPriority w:val="0"/>
    <w:pPr>
      <w:widowControl/>
      <w:spacing w:line="360" w:lineRule="auto"/>
      <w:ind w:firstLine="420" w:firstLineChars="200"/>
      <w:jc w:val="left"/>
    </w:pPr>
    <w:rPr>
      <w:rFonts w:cs="宋体"/>
      <w:szCs w:val="21"/>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88">
    <w:name w:val="xl53"/>
    <w:basedOn w:val="1"/>
    <w:qFormat/>
    <w:uiPriority w:val="0"/>
    <w:pPr>
      <w:widowControl/>
      <w:spacing w:before="100" w:beforeAutospacing="1" w:after="100" w:afterAutospacing="1"/>
      <w:jc w:val="center"/>
      <w:textAlignment w:val="bottom"/>
    </w:pPr>
    <w:rPr>
      <w:rFonts w:ascii="Arial" w:hAnsi="Arial" w:cs="Arial"/>
      <w:kern w:val="0"/>
      <w:sz w:val="16"/>
      <w:szCs w:val="16"/>
    </w:rPr>
  </w:style>
  <w:style w:type="paragraph" w:customStyle="1" w:styleId="289">
    <w:name w:val="样式 正文排版 + 首行缩进:  2 字符"/>
    <w:basedOn w:val="1"/>
    <w:qFormat/>
    <w:uiPriority w:val="0"/>
    <w:pPr>
      <w:spacing w:before="240" w:line="360" w:lineRule="auto"/>
      <w:ind w:firstLine="200" w:firstLineChars="200"/>
    </w:pPr>
    <w:rPr>
      <w:rFonts w:ascii="FuturaA Bk BT" w:hAnsi="FuturaA Bk BT" w:cs="宋体"/>
      <w:szCs w:val="20"/>
    </w:rPr>
  </w:style>
  <w:style w:type="paragraph" w:customStyle="1" w:styleId="29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91">
    <w:name w:val="Char Char 字元 字元 字元 Char Char Char Char"/>
    <w:basedOn w:val="1"/>
    <w:qFormat/>
    <w:uiPriority w:val="0"/>
    <w:pPr>
      <w:adjustRightInd w:val="0"/>
      <w:spacing w:line="360" w:lineRule="auto"/>
    </w:pPr>
    <w:rPr>
      <w:kern w:val="0"/>
      <w:sz w:val="24"/>
    </w:rPr>
  </w:style>
  <w:style w:type="paragraph" w:customStyle="1" w:styleId="292">
    <w:name w:val="font8"/>
    <w:basedOn w:val="1"/>
    <w:qFormat/>
    <w:uiPriority w:val="0"/>
    <w:pPr>
      <w:widowControl/>
      <w:spacing w:before="100" w:beforeAutospacing="1" w:after="100" w:afterAutospacing="1"/>
      <w:jc w:val="left"/>
    </w:pPr>
    <w:rPr>
      <w:rFonts w:ascii="Arial" w:hAnsi="Arial" w:cs="Arial"/>
      <w:b/>
      <w:bCs/>
      <w:kern w:val="0"/>
      <w:sz w:val="22"/>
      <w:szCs w:val="22"/>
    </w:rPr>
  </w:style>
  <w:style w:type="paragraph" w:customStyle="1" w:styleId="2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5">
    <w:name w:val="xl10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96">
    <w:name w:val="xl96"/>
    <w:basedOn w:val="1"/>
    <w:qFormat/>
    <w:uiPriority w:val="0"/>
    <w:pPr>
      <w:widowControl/>
      <w:pBdr>
        <w:bottom w:val="single" w:color="auto" w:sz="8" w:space="0"/>
      </w:pBdr>
      <w:spacing w:before="100" w:beforeAutospacing="1" w:after="100" w:afterAutospacing="1"/>
      <w:jc w:val="left"/>
      <w:textAlignment w:val="bottom"/>
    </w:pPr>
    <w:rPr>
      <w:rFonts w:ascii="Arial" w:hAnsi="Arial" w:cs="Arial"/>
      <w:kern w:val="0"/>
      <w:sz w:val="16"/>
      <w:szCs w:val="16"/>
    </w:rPr>
  </w:style>
  <w:style w:type="paragraph" w:customStyle="1" w:styleId="297">
    <w:name w:val="Char Char Char Char Char Char"/>
    <w:basedOn w:val="1"/>
    <w:qFormat/>
    <w:uiPriority w:val="0"/>
    <w:pPr>
      <w:adjustRightInd w:val="0"/>
      <w:spacing w:line="360" w:lineRule="auto"/>
    </w:pPr>
    <w:rPr>
      <w:sz w:val="24"/>
    </w:rPr>
  </w:style>
  <w:style w:type="paragraph" w:customStyle="1" w:styleId="298">
    <w:name w:val="本文正文"/>
    <w:basedOn w:val="1"/>
    <w:qFormat/>
    <w:uiPriority w:val="0"/>
    <w:pPr>
      <w:spacing w:line="360" w:lineRule="auto"/>
      <w:ind w:firstLine="480" w:firstLineChars="200"/>
    </w:pPr>
    <w:rPr>
      <w:rFonts w:ascii="宋体"/>
      <w:bCs/>
      <w:sz w:val="24"/>
    </w:rPr>
  </w:style>
  <w:style w:type="paragraph" w:customStyle="1" w:styleId="299">
    <w:name w:val="xl88"/>
    <w:basedOn w:val="1"/>
    <w:qFormat/>
    <w:uiPriority w:val="0"/>
    <w:pPr>
      <w:widowControl/>
      <w:pBdr>
        <w:bottom w:val="single" w:color="auto" w:sz="8" w:space="0"/>
      </w:pBdr>
      <w:spacing w:before="100" w:beforeAutospacing="1" w:after="100" w:afterAutospacing="1"/>
      <w:jc w:val="left"/>
      <w:textAlignment w:val="bottom"/>
    </w:pPr>
    <w:rPr>
      <w:kern w:val="0"/>
      <w:sz w:val="24"/>
    </w:rPr>
  </w:style>
  <w:style w:type="paragraph" w:customStyle="1" w:styleId="300">
    <w:name w:val="xl33"/>
    <w:basedOn w:val="1"/>
    <w:qFormat/>
    <w:uiPriority w:val="0"/>
    <w:pPr>
      <w:widowControl/>
      <w:spacing w:before="100" w:beforeAutospacing="1" w:after="100" w:afterAutospacing="1"/>
      <w:textAlignment w:val="bottom"/>
    </w:pPr>
    <w:rPr>
      <w:kern w:val="0"/>
      <w:szCs w:val="21"/>
    </w:rPr>
  </w:style>
  <w:style w:type="paragraph" w:customStyle="1" w:styleId="301">
    <w:name w:val="xl83"/>
    <w:basedOn w:val="1"/>
    <w:qFormat/>
    <w:uiPriority w:val="0"/>
    <w:pPr>
      <w:widowControl/>
      <w:spacing w:before="100" w:beforeAutospacing="1" w:after="100" w:afterAutospacing="1"/>
      <w:jc w:val="center"/>
      <w:textAlignment w:val="bottom"/>
    </w:pPr>
    <w:rPr>
      <w:rFonts w:ascii="Arial" w:hAnsi="Arial" w:cs="Arial"/>
      <w:color w:val="FF0000"/>
      <w:kern w:val="0"/>
      <w:sz w:val="16"/>
      <w:szCs w:val="16"/>
    </w:rPr>
  </w:style>
  <w:style w:type="paragraph" w:customStyle="1" w:styleId="302">
    <w:name w:val="勾"/>
    <w:basedOn w:val="1"/>
    <w:qFormat/>
    <w:uiPriority w:val="0"/>
    <w:pPr>
      <w:numPr>
        <w:ilvl w:val="0"/>
        <w:numId w:val="4"/>
      </w:numPr>
      <w:spacing w:line="360" w:lineRule="auto"/>
      <w:ind w:firstLine="200" w:firstLineChars="200"/>
    </w:pPr>
    <w:rPr>
      <w:sz w:val="24"/>
      <w:szCs w:val="20"/>
    </w:rPr>
  </w:style>
  <w:style w:type="paragraph" w:customStyle="1" w:styleId="303">
    <w:name w:val="xl77"/>
    <w:basedOn w:val="1"/>
    <w:qFormat/>
    <w:uiPriority w:val="0"/>
    <w:pPr>
      <w:widowControl/>
      <w:spacing w:before="100" w:beforeAutospacing="1" w:after="100" w:afterAutospacing="1"/>
      <w:jc w:val="center"/>
      <w:textAlignment w:val="bottom"/>
    </w:pPr>
    <w:rPr>
      <w:rFonts w:ascii="Arial" w:hAnsi="Arial" w:cs="Arial"/>
      <w:kern w:val="0"/>
      <w:sz w:val="16"/>
      <w:szCs w:val="16"/>
    </w:rPr>
  </w:style>
  <w:style w:type="paragraph" w:customStyle="1" w:styleId="304">
    <w:name w:val="xl48"/>
    <w:basedOn w:val="1"/>
    <w:qFormat/>
    <w:uiPriority w:val="0"/>
    <w:pPr>
      <w:widowControl/>
      <w:pBdr>
        <w:bottom w:val="single" w:color="auto" w:sz="4" w:space="0"/>
      </w:pBdr>
      <w:spacing w:before="100" w:beforeAutospacing="1" w:after="100" w:afterAutospacing="1"/>
      <w:jc w:val="left"/>
      <w:textAlignment w:val="bottom"/>
    </w:pPr>
    <w:rPr>
      <w:b/>
      <w:bCs/>
      <w:kern w:val="0"/>
      <w:sz w:val="18"/>
      <w:szCs w:val="18"/>
    </w:rPr>
  </w:style>
  <w:style w:type="paragraph" w:customStyle="1" w:styleId="305">
    <w:name w:val="Title List"/>
    <w:basedOn w:val="1"/>
    <w:qFormat/>
    <w:uiPriority w:val="0"/>
    <w:pPr>
      <w:keepNext/>
      <w:keepLines/>
      <w:widowControl/>
      <w:spacing w:before="240" w:after="120" w:line="340" w:lineRule="atLeast"/>
      <w:jc w:val="left"/>
      <w:outlineLvl w:val="0"/>
    </w:pPr>
    <w:rPr>
      <w:rFonts w:ascii="宋体" w:hAnsi="宋体" w:cs="Arial"/>
      <w:b/>
      <w:color w:val="000000"/>
      <w:spacing w:val="-16"/>
      <w:kern w:val="28"/>
      <w:sz w:val="28"/>
      <w:szCs w:val="20"/>
    </w:rPr>
  </w:style>
  <w:style w:type="paragraph" w:customStyle="1" w:styleId="30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7">
    <w:name w:val="xl79"/>
    <w:basedOn w:val="1"/>
    <w:qFormat/>
    <w:uiPriority w:val="0"/>
    <w:pPr>
      <w:widowControl/>
      <w:spacing w:before="100" w:beforeAutospacing="1" w:after="100" w:afterAutospacing="1"/>
      <w:jc w:val="left"/>
      <w:textAlignment w:val="bottom"/>
    </w:pPr>
    <w:rPr>
      <w:rFonts w:ascii="Arial" w:hAnsi="Arial" w:cs="Arial"/>
      <w:kern w:val="0"/>
      <w:sz w:val="16"/>
      <w:szCs w:val="16"/>
    </w:rPr>
  </w:style>
  <w:style w:type="paragraph" w:customStyle="1" w:styleId="308">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09">
    <w:name w:val="xl101"/>
    <w:basedOn w:val="1"/>
    <w:qFormat/>
    <w:uiPriority w:val="0"/>
    <w:pPr>
      <w:widowControl/>
      <w:pBdr>
        <w:bottom w:val="single" w:color="auto" w:sz="8" w:space="0"/>
      </w:pBdr>
      <w:spacing w:before="100" w:beforeAutospacing="1" w:after="100" w:afterAutospacing="1"/>
      <w:jc w:val="left"/>
    </w:pPr>
    <w:rPr>
      <w:rFonts w:ascii="Arial" w:hAnsi="Arial" w:cs="Arial"/>
      <w:color w:val="0000FF"/>
      <w:kern w:val="0"/>
      <w:sz w:val="16"/>
      <w:szCs w:val="16"/>
    </w:rPr>
  </w:style>
  <w:style w:type="paragraph" w:customStyle="1" w:styleId="31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11">
    <w:name w:val="xl51"/>
    <w:basedOn w:val="1"/>
    <w:qFormat/>
    <w:uiPriority w:val="0"/>
    <w:pPr>
      <w:widowControl/>
      <w:spacing w:before="100" w:beforeAutospacing="1" w:after="100" w:afterAutospacing="1"/>
      <w:jc w:val="center"/>
      <w:textAlignment w:val="bottom"/>
    </w:pPr>
    <w:rPr>
      <w:rFonts w:ascii="Arial" w:hAnsi="Arial" w:cs="Arial"/>
      <w:b/>
      <w:bCs/>
      <w:kern w:val="0"/>
      <w:sz w:val="18"/>
      <w:szCs w:val="18"/>
    </w:rPr>
  </w:style>
  <w:style w:type="paragraph" w:customStyle="1" w:styleId="312">
    <w:name w:val="样式3"/>
    <w:basedOn w:val="36"/>
    <w:qFormat/>
    <w:uiPriority w:val="0"/>
    <w:pPr>
      <w:tabs>
        <w:tab w:val="left" w:pos="420"/>
        <w:tab w:val="clear" w:pos="9402"/>
      </w:tabs>
      <w:ind w:left="420" w:hanging="420"/>
      <w:jc w:val="center"/>
    </w:pPr>
    <w:rPr>
      <w:rFonts w:ascii="宋体" w:hAnsi="宋体"/>
      <w:b/>
      <w:sz w:val="44"/>
      <w:szCs w:val="44"/>
    </w:rPr>
  </w:style>
  <w:style w:type="paragraph" w:customStyle="1" w:styleId="313">
    <w:name w:val="xl42"/>
    <w:basedOn w:val="1"/>
    <w:qFormat/>
    <w:uiPriority w:val="0"/>
    <w:pPr>
      <w:widowControl/>
      <w:pBdr>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314">
    <w:name w:val="Char2"/>
    <w:basedOn w:val="1"/>
    <w:qFormat/>
    <w:uiPriority w:val="0"/>
    <w:rPr>
      <w:szCs w:val="20"/>
    </w:rPr>
  </w:style>
  <w:style w:type="paragraph" w:customStyle="1" w:styleId="315">
    <w:name w:val="xl5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316">
    <w:name w:val="xl135"/>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7">
    <w:name w:val="xl98"/>
    <w:basedOn w:val="1"/>
    <w:qFormat/>
    <w:uiPriority w:val="0"/>
    <w:pPr>
      <w:widowControl/>
      <w:pBdr>
        <w:bottom w:val="single" w:color="auto" w:sz="8" w:space="0"/>
      </w:pBdr>
      <w:spacing w:before="100" w:beforeAutospacing="1" w:after="100" w:afterAutospacing="1"/>
      <w:jc w:val="center"/>
    </w:pPr>
    <w:rPr>
      <w:rFonts w:ascii="Arial" w:hAnsi="Arial" w:cs="Arial"/>
      <w:kern w:val="0"/>
      <w:sz w:val="16"/>
      <w:szCs w:val="16"/>
    </w:rPr>
  </w:style>
  <w:style w:type="paragraph" w:customStyle="1" w:styleId="318">
    <w:name w:val="xl298"/>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319">
    <w:name w:val="MM Topic 1"/>
    <w:basedOn w:val="2"/>
    <w:qFormat/>
    <w:uiPriority w:val="0"/>
    <w:pPr>
      <w:pageBreakBefore/>
      <w:numPr>
        <w:numId w:val="0"/>
      </w:numPr>
      <w:tabs>
        <w:tab w:val="left" w:pos="840"/>
        <w:tab w:val="clear" w:pos="3632"/>
      </w:tabs>
      <w:adjustRightInd/>
      <w:spacing w:after="240" w:line="360" w:lineRule="auto"/>
      <w:ind w:left="840" w:hanging="420"/>
      <w:textAlignment w:val="auto"/>
    </w:pPr>
    <w:rPr>
      <w:rFonts w:ascii="Times New Roman"/>
      <w:b/>
      <w:spacing w:val="0"/>
      <w:sz w:val="44"/>
    </w:rPr>
  </w:style>
  <w:style w:type="paragraph" w:customStyle="1" w:styleId="320">
    <w:name w:val="Char Char Char Char Char Char Char"/>
    <w:basedOn w:val="1"/>
    <w:semiHidden/>
    <w:qFormat/>
    <w:uiPriority w:val="0"/>
    <w:rPr>
      <w:sz w:val="24"/>
    </w:rPr>
  </w:style>
  <w:style w:type="paragraph" w:customStyle="1" w:styleId="321">
    <w:name w:val="xl41"/>
    <w:basedOn w:val="1"/>
    <w:qFormat/>
    <w:uiPriority w:val="0"/>
    <w:pPr>
      <w:widowControl/>
      <w:pBdr>
        <w:bottom w:val="single" w:color="auto" w:sz="4" w:space="0"/>
      </w:pBdr>
      <w:spacing w:before="100" w:beforeAutospacing="1" w:after="100" w:afterAutospacing="1"/>
      <w:jc w:val="left"/>
    </w:pPr>
    <w:rPr>
      <w:rFonts w:ascii="Arial" w:hAnsi="Arial" w:cs="Arial"/>
      <w:kern w:val="0"/>
      <w:sz w:val="22"/>
      <w:szCs w:val="22"/>
    </w:rPr>
  </w:style>
  <w:style w:type="paragraph" w:customStyle="1" w:styleId="322">
    <w:name w:val="xl133"/>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23">
    <w:name w:val="列出段落11"/>
    <w:basedOn w:val="1"/>
    <w:qFormat/>
    <w:uiPriority w:val="34"/>
    <w:pPr>
      <w:ind w:firstLine="420" w:firstLineChars="200"/>
    </w:pPr>
    <w:rPr>
      <w:szCs w:val="21"/>
    </w:rPr>
  </w:style>
  <w:style w:type="paragraph" w:customStyle="1" w:styleId="324">
    <w:name w:val="de-speaker1"/>
    <w:basedOn w:val="1"/>
    <w:qFormat/>
    <w:uiPriority w:val="0"/>
    <w:pPr>
      <w:widowControl/>
      <w:spacing w:before="100" w:beforeAutospacing="1" w:after="100" w:afterAutospacing="1"/>
      <w:jc w:val="left"/>
    </w:pPr>
    <w:rPr>
      <w:rFonts w:ascii="宋体" w:hAnsi="宋体" w:cs="宋体"/>
      <w:kern w:val="0"/>
      <w:sz w:val="24"/>
    </w:rPr>
  </w:style>
  <w:style w:type="paragraph" w:customStyle="1" w:styleId="325">
    <w:name w:val="Char1"/>
    <w:basedOn w:val="1"/>
    <w:qFormat/>
    <w:uiPriority w:val="0"/>
    <w:pPr>
      <w:spacing w:line="360" w:lineRule="auto"/>
      <w:ind w:firstLine="210"/>
      <w:jc w:val="left"/>
    </w:pPr>
    <w:rPr>
      <w:sz w:val="24"/>
    </w:rPr>
  </w:style>
  <w:style w:type="paragraph" w:customStyle="1" w:styleId="326">
    <w:name w:val="xl235"/>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kern w:val="0"/>
      <w:sz w:val="24"/>
    </w:rPr>
  </w:style>
  <w:style w:type="paragraph" w:customStyle="1" w:styleId="327">
    <w:name w:val="xl3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28">
    <w:name w:val="Point Normal"/>
    <w:basedOn w:val="1"/>
    <w:next w:val="1"/>
    <w:qFormat/>
    <w:uiPriority w:val="0"/>
    <w:pPr>
      <w:widowControl/>
      <w:spacing w:after="160" w:line="312" w:lineRule="auto"/>
      <w:ind w:firstLine="567" w:firstLineChars="200"/>
      <w:jc w:val="left"/>
    </w:pPr>
    <w:rPr>
      <w:kern w:val="0"/>
      <w:sz w:val="24"/>
    </w:rPr>
  </w:style>
  <w:style w:type="paragraph" w:customStyle="1" w:styleId="329">
    <w:name w:val="xl89"/>
    <w:basedOn w:val="1"/>
    <w:qFormat/>
    <w:uiPriority w:val="0"/>
    <w:pPr>
      <w:widowControl/>
      <w:pBdr>
        <w:bottom w:val="single" w:color="auto" w:sz="8" w:space="0"/>
      </w:pBdr>
      <w:spacing w:before="100" w:beforeAutospacing="1" w:after="100" w:afterAutospacing="1"/>
      <w:jc w:val="center"/>
      <w:textAlignment w:val="bottom"/>
    </w:pPr>
    <w:rPr>
      <w:kern w:val="0"/>
      <w:sz w:val="24"/>
    </w:rPr>
  </w:style>
  <w:style w:type="paragraph" w:customStyle="1" w:styleId="330">
    <w:name w:val="正文1"/>
    <w:basedOn w:val="1"/>
    <w:qFormat/>
    <w:uiPriority w:val="0"/>
    <w:pPr>
      <w:adjustRightInd w:val="0"/>
      <w:spacing w:line="312" w:lineRule="atLeast"/>
      <w:textAlignment w:val="baseline"/>
    </w:pPr>
    <w:rPr>
      <w:rFonts w:ascii="楷体_GB2312" w:eastAsia="楷体_GB2312"/>
      <w:kern w:val="0"/>
      <w:sz w:val="24"/>
      <w:szCs w:val="20"/>
    </w:rPr>
  </w:style>
  <w:style w:type="paragraph" w:customStyle="1" w:styleId="331">
    <w:name w:val="xl56"/>
    <w:basedOn w:val="1"/>
    <w:qFormat/>
    <w:uiPriority w:val="0"/>
    <w:pPr>
      <w:widowControl/>
      <w:spacing w:before="100" w:beforeAutospacing="1" w:after="100" w:afterAutospacing="1"/>
      <w:jc w:val="center"/>
    </w:pPr>
    <w:rPr>
      <w:rFonts w:ascii="Arial" w:hAnsi="Arial" w:cs="Arial"/>
      <w:kern w:val="0"/>
      <w:sz w:val="16"/>
      <w:szCs w:val="16"/>
    </w:rPr>
  </w:style>
  <w:style w:type="paragraph" w:customStyle="1" w:styleId="332">
    <w:name w:val="1.1.1.1B"/>
    <w:basedOn w:val="5"/>
    <w:qFormat/>
    <w:uiPriority w:val="0"/>
    <w:pPr>
      <w:tabs>
        <w:tab w:val="left" w:pos="737"/>
      </w:tabs>
      <w:spacing w:before="240" w:after="240" w:line="240" w:lineRule="auto"/>
      <w:ind w:left="737" w:hanging="737" w:firstLineChars="176"/>
      <w:jc w:val="left"/>
    </w:pPr>
    <w:rPr>
      <w:kern w:val="2"/>
      <w:sz w:val="24"/>
      <w:szCs w:val="24"/>
    </w:rPr>
  </w:style>
  <w:style w:type="paragraph" w:customStyle="1" w:styleId="333">
    <w:name w:val="p18"/>
    <w:basedOn w:val="1"/>
    <w:qFormat/>
    <w:uiPriority w:val="0"/>
    <w:pPr>
      <w:widowControl/>
      <w:spacing w:line="360" w:lineRule="auto"/>
      <w:ind w:firstLine="420"/>
    </w:pPr>
    <w:rPr>
      <w:kern w:val="0"/>
      <w:sz w:val="24"/>
    </w:rPr>
  </w:style>
  <w:style w:type="paragraph" w:customStyle="1" w:styleId="334">
    <w:name w:val="样式2"/>
    <w:basedOn w:val="36"/>
    <w:qFormat/>
    <w:uiPriority w:val="0"/>
    <w:pPr>
      <w:tabs>
        <w:tab w:val="left" w:pos="840"/>
        <w:tab w:val="clear" w:pos="9402"/>
      </w:tabs>
      <w:ind w:left="840" w:hanging="420"/>
      <w:jc w:val="center"/>
    </w:pPr>
    <w:rPr>
      <w:rFonts w:ascii="宋体" w:hAnsi="宋体"/>
      <w:b/>
      <w:sz w:val="44"/>
      <w:szCs w:val="44"/>
    </w:rPr>
  </w:style>
  <w:style w:type="paragraph" w:customStyle="1" w:styleId="335">
    <w:name w:val="@顶格文字"/>
    <w:basedOn w:val="1"/>
    <w:qFormat/>
    <w:uiPriority w:val="0"/>
    <w:pPr>
      <w:jc w:val="left"/>
    </w:pPr>
    <w:rPr>
      <w:rFonts w:ascii="仿宋" w:hAnsi="仿宋" w:eastAsia="仿宋" w:cs="宋体"/>
      <w:sz w:val="28"/>
      <w:szCs w:val="20"/>
    </w:rPr>
  </w:style>
  <w:style w:type="paragraph" w:customStyle="1" w:styleId="336">
    <w:name w:val="xl12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33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38">
    <w:name w:val="xl308"/>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39">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40">
    <w:name w:val="xl49"/>
    <w:basedOn w:val="1"/>
    <w:qFormat/>
    <w:uiPriority w:val="0"/>
    <w:pPr>
      <w:widowControl/>
      <w:spacing w:before="100" w:beforeAutospacing="1" w:after="100" w:afterAutospacing="1"/>
      <w:jc w:val="left"/>
      <w:textAlignment w:val="bottom"/>
    </w:pPr>
    <w:rPr>
      <w:rFonts w:ascii="楷体_GB2312" w:hAnsi="宋体" w:eastAsia="楷体_GB2312" w:cs="宋体"/>
      <w:b/>
      <w:bCs/>
      <w:kern w:val="0"/>
      <w:sz w:val="20"/>
      <w:szCs w:val="20"/>
    </w:rPr>
  </w:style>
  <w:style w:type="paragraph" w:customStyle="1" w:styleId="341">
    <w:name w:val="style12"/>
    <w:basedOn w:val="1"/>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342">
    <w:name w:val="xl132"/>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Arial" w:hAnsi="Arial" w:cs="Arial"/>
      <w:b/>
      <w:bCs/>
      <w:kern w:val="0"/>
      <w:sz w:val="18"/>
      <w:szCs w:val="18"/>
    </w:rPr>
  </w:style>
  <w:style w:type="paragraph" w:customStyle="1" w:styleId="343">
    <w:name w:val="xl122"/>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44">
    <w:name w:val="xl87"/>
    <w:basedOn w:val="1"/>
    <w:qFormat/>
    <w:uiPriority w:val="0"/>
    <w:pPr>
      <w:widowControl/>
      <w:pBdr>
        <w:bottom w:val="single" w:color="auto" w:sz="8" w:space="0"/>
      </w:pBdr>
      <w:spacing w:before="100" w:beforeAutospacing="1" w:after="100" w:afterAutospacing="1"/>
      <w:textAlignment w:val="bottom"/>
    </w:pPr>
    <w:rPr>
      <w:kern w:val="0"/>
      <w:szCs w:val="21"/>
    </w:rPr>
  </w:style>
  <w:style w:type="paragraph" w:customStyle="1" w:styleId="345">
    <w:name w:val="table_lines"/>
    <w:basedOn w:val="1"/>
    <w:qFormat/>
    <w:uiPriority w:val="0"/>
    <w:pPr>
      <w:widowControl/>
      <w:jc w:val="left"/>
    </w:pPr>
    <w:rPr>
      <w:kern w:val="0"/>
      <w:sz w:val="20"/>
      <w:szCs w:val="20"/>
      <w:lang w:val="de-DE" w:eastAsia="de-DE"/>
    </w:rPr>
  </w:style>
  <w:style w:type="paragraph" w:customStyle="1" w:styleId="34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347">
    <w:name w:val="xl233"/>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348">
    <w:name w:val="xl103"/>
    <w:basedOn w:val="1"/>
    <w:qFormat/>
    <w:uiPriority w:val="0"/>
    <w:pPr>
      <w:widowControl/>
      <w:pBdr>
        <w:top w:val="single" w:color="auto" w:sz="8" w:space="0"/>
        <w:bottom w:val="single" w:color="auto" w:sz="4" w:space="0"/>
      </w:pBdr>
      <w:spacing w:before="100" w:beforeAutospacing="1" w:after="100" w:afterAutospacing="1"/>
      <w:jc w:val="left"/>
    </w:pPr>
    <w:rPr>
      <w:rFonts w:ascii="Arial" w:hAnsi="Arial" w:cs="Arial"/>
      <w:b/>
      <w:bCs/>
      <w:kern w:val="0"/>
      <w:sz w:val="22"/>
      <w:szCs w:val="22"/>
    </w:rPr>
  </w:style>
  <w:style w:type="paragraph" w:customStyle="1" w:styleId="349">
    <w:name w:val="标B"/>
    <w:basedOn w:val="1"/>
    <w:qFormat/>
    <w:uiPriority w:val="0"/>
    <w:pPr>
      <w:keepNext/>
      <w:keepLines/>
      <w:spacing w:before="260" w:after="260" w:line="416" w:lineRule="auto"/>
      <w:jc w:val="center"/>
      <w:outlineLvl w:val="1"/>
    </w:pPr>
    <w:rPr>
      <w:rFonts w:ascii="Arial" w:hAnsi="Arial" w:eastAsia="黑体"/>
      <w:b/>
      <w:sz w:val="36"/>
    </w:rPr>
  </w:style>
  <w:style w:type="paragraph" w:customStyle="1" w:styleId="350">
    <w:name w:val="样式 标题 1 + 非加粗"/>
    <w:basedOn w:val="2"/>
    <w:qFormat/>
    <w:uiPriority w:val="0"/>
    <w:pPr>
      <w:keepNext w:val="0"/>
      <w:keepLines w:val="0"/>
      <w:widowControl/>
      <w:numPr>
        <w:numId w:val="0"/>
      </w:numPr>
      <w:tabs>
        <w:tab w:val="left" w:pos="747"/>
        <w:tab w:val="clear" w:pos="3632"/>
      </w:tabs>
      <w:adjustRightInd/>
      <w:spacing w:before="100" w:beforeAutospacing="1" w:after="100" w:afterAutospacing="1" w:line="240" w:lineRule="auto"/>
      <w:jc w:val="left"/>
      <w:textAlignment w:val="auto"/>
    </w:pPr>
    <w:rPr>
      <w:rFonts w:hAnsi="宋体" w:eastAsia="方正黑体_GBK" w:cs="宋体"/>
      <w:spacing w:val="0"/>
      <w:kern w:val="36"/>
      <w:sz w:val="32"/>
    </w:rPr>
  </w:style>
  <w:style w:type="paragraph" w:customStyle="1" w:styleId="351">
    <w:name w:val="text"/>
    <w:basedOn w:val="1"/>
    <w:qFormat/>
    <w:uiPriority w:val="0"/>
    <w:pPr>
      <w:widowControl/>
      <w:tabs>
        <w:tab w:val="left" w:pos="840"/>
      </w:tabs>
      <w:spacing w:before="100" w:beforeAutospacing="1" w:after="100" w:afterAutospacing="1"/>
      <w:jc w:val="left"/>
    </w:pPr>
    <w:rPr>
      <w:rFonts w:ascii="ˎ̥" w:hAnsi="ˎ̥" w:cs="宋体"/>
      <w:color w:val="000000"/>
      <w:kern w:val="0"/>
      <w:sz w:val="22"/>
      <w:szCs w:val="22"/>
    </w:rPr>
  </w:style>
  <w:style w:type="paragraph" w:customStyle="1" w:styleId="35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3">
    <w:name w:val="1B"/>
    <w:basedOn w:val="2"/>
    <w:qFormat/>
    <w:uiPriority w:val="0"/>
    <w:pPr>
      <w:numPr>
        <w:numId w:val="0"/>
      </w:numPr>
      <w:tabs>
        <w:tab w:val="left" w:pos="360"/>
        <w:tab w:val="clear" w:pos="3632"/>
      </w:tabs>
      <w:adjustRightInd/>
      <w:spacing w:before="360" w:after="360" w:line="480" w:lineRule="auto"/>
      <w:ind w:left="340" w:hanging="340"/>
      <w:textAlignment w:val="auto"/>
    </w:pPr>
    <w:rPr>
      <w:rFonts w:ascii="Times New Roman" w:eastAsia="黑体"/>
      <w:b/>
      <w:bCs/>
      <w:spacing w:val="0"/>
      <w:sz w:val="28"/>
      <w:szCs w:val="24"/>
    </w:rPr>
  </w:style>
  <w:style w:type="paragraph" w:customStyle="1" w:styleId="354">
    <w:name w:val="xl11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FF0000"/>
      <w:kern w:val="0"/>
      <w:sz w:val="18"/>
      <w:szCs w:val="18"/>
    </w:rPr>
  </w:style>
  <w:style w:type="paragraph" w:customStyle="1" w:styleId="355">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56">
    <w:name w:val="xl234"/>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kern w:val="0"/>
      <w:sz w:val="24"/>
    </w:rPr>
  </w:style>
  <w:style w:type="paragraph" w:customStyle="1" w:styleId="35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8">
    <w:name w:val="IBM 正文"/>
    <w:basedOn w:val="1"/>
    <w:qFormat/>
    <w:uiPriority w:val="0"/>
    <w:pPr>
      <w:spacing w:line="400" w:lineRule="exact"/>
    </w:pPr>
    <w:rPr>
      <w:spacing w:val="20"/>
      <w:sz w:val="24"/>
      <w:szCs w:val="20"/>
    </w:rPr>
  </w:style>
  <w:style w:type="paragraph" w:customStyle="1" w:styleId="359">
    <w:name w:val="标头1"/>
    <w:basedOn w:val="4"/>
    <w:qFormat/>
    <w:uiPriority w:val="0"/>
    <w:pPr>
      <w:numPr>
        <w:ilvl w:val="0"/>
        <w:numId w:val="0"/>
      </w:numPr>
      <w:tabs>
        <w:tab w:val="clear" w:pos="0"/>
      </w:tabs>
      <w:adjustRightInd/>
      <w:spacing w:beforeLines="100" w:after="120" w:line="240" w:lineRule="auto"/>
      <w:textAlignment w:val="auto"/>
    </w:pPr>
    <w:rPr>
      <w:rFonts w:ascii="黑体" w:hAnsi="黑体" w:eastAsia="黑体"/>
      <w:b/>
      <w:kern w:val="2"/>
      <w:sz w:val="28"/>
    </w:rPr>
  </w:style>
  <w:style w:type="paragraph" w:customStyle="1" w:styleId="360">
    <w:name w:val="xl126"/>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Arial" w:hAnsi="Arial" w:cs="Arial"/>
      <w:b/>
      <w:bCs/>
      <w:color w:val="FF0000"/>
      <w:kern w:val="0"/>
      <w:sz w:val="18"/>
      <w:szCs w:val="18"/>
    </w:rPr>
  </w:style>
  <w:style w:type="paragraph" w:customStyle="1" w:styleId="361">
    <w:name w:val="样式1"/>
    <w:basedOn w:val="1"/>
    <w:qFormat/>
    <w:uiPriority w:val="0"/>
    <w:pPr>
      <w:widowControl/>
      <w:spacing w:line="360" w:lineRule="auto"/>
      <w:ind w:firstLine="480" w:firstLineChars="200"/>
    </w:pPr>
    <w:rPr>
      <w:rFonts w:hint="eastAsia" w:ascii="宋体" w:hAnsi="宋体"/>
      <w:kern w:val="24"/>
      <w:sz w:val="24"/>
    </w:rPr>
  </w:style>
  <w:style w:type="paragraph" w:customStyle="1" w:styleId="362">
    <w:name w:val="Char Char Char Char1 Char Char Char Char"/>
    <w:basedOn w:val="1"/>
    <w:qFormat/>
    <w:uiPriority w:val="0"/>
    <w:pPr>
      <w:ind w:firstLine="200" w:firstLineChars="200"/>
    </w:pPr>
    <w:rPr>
      <w:rFonts w:ascii="仿宋_GB2312" w:eastAsia="仿宋_GB2312"/>
      <w:b/>
      <w:sz w:val="32"/>
      <w:szCs w:val="32"/>
    </w:rPr>
  </w:style>
  <w:style w:type="paragraph" w:customStyle="1" w:styleId="36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FF0000"/>
      <w:kern w:val="0"/>
      <w:sz w:val="18"/>
      <w:szCs w:val="18"/>
    </w:rPr>
  </w:style>
  <w:style w:type="paragraph" w:customStyle="1" w:styleId="364">
    <w:name w:val="xl94"/>
    <w:basedOn w:val="1"/>
    <w:qFormat/>
    <w:uiPriority w:val="0"/>
    <w:pPr>
      <w:widowControl/>
      <w:pBdr>
        <w:bottom w:val="single" w:color="auto" w:sz="4" w:space="0"/>
      </w:pBdr>
      <w:spacing w:before="100" w:beforeAutospacing="1" w:after="100" w:afterAutospacing="1"/>
      <w:jc w:val="left"/>
    </w:pPr>
    <w:rPr>
      <w:rFonts w:ascii="Arial" w:hAnsi="Arial" w:cs="Arial"/>
      <w:kern w:val="0"/>
      <w:sz w:val="22"/>
      <w:szCs w:val="22"/>
    </w:rPr>
  </w:style>
  <w:style w:type="paragraph" w:customStyle="1" w:styleId="365">
    <w:name w:val="Text1"/>
    <w:basedOn w:val="1"/>
    <w:qFormat/>
    <w:uiPriority w:val="0"/>
    <w:pPr>
      <w:overflowPunct w:val="0"/>
      <w:autoSpaceDE w:val="0"/>
      <w:autoSpaceDN w:val="0"/>
      <w:bidi/>
      <w:adjustRightInd w:val="0"/>
      <w:spacing w:before="40" w:line="186" w:lineRule="atLeast"/>
      <w:textAlignment w:val="baseline"/>
    </w:pPr>
    <w:rPr>
      <w:rFonts w:ascii="Arial" w:hAnsi="Arial"/>
      <w:kern w:val="0"/>
      <w:sz w:val="19"/>
      <w:szCs w:val="19"/>
      <w:lang w:bidi="he-IL"/>
    </w:rPr>
  </w:style>
  <w:style w:type="paragraph" w:customStyle="1" w:styleId="366">
    <w:name w:val="条目2"/>
    <w:basedOn w:val="1"/>
    <w:next w:val="1"/>
    <w:qFormat/>
    <w:uiPriority w:val="0"/>
    <w:pPr>
      <w:tabs>
        <w:tab w:val="left" w:pos="780"/>
      </w:tabs>
      <w:autoSpaceDE w:val="0"/>
      <w:autoSpaceDN w:val="0"/>
      <w:adjustRightInd w:val="0"/>
      <w:spacing w:line="360" w:lineRule="auto"/>
      <w:ind w:left="780" w:hanging="420"/>
      <w:jc w:val="left"/>
    </w:pPr>
    <w:rPr>
      <w:kern w:val="0"/>
      <w:sz w:val="24"/>
      <w:szCs w:val="20"/>
    </w:rPr>
  </w:style>
  <w:style w:type="paragraph" w:customStyle="1" w:styleId="367">
    <w:name w:val="xl74"/>
    <w:basedOn w:val="1"/>
    <w:qFormat/>
    <w:uiPriority w:val="0"/>
    <w:pPr>
      <w:widowControl/>
      <w:spacing w:before="100" w:beforeAutospacing="1" w:after="100" w:afterAutospacing="1"/>
      <w:jc w:val="left"/>
      <w:textAlignment w:val="bottom"/>
    </w:pPr>
    <w:rPr>
      <w:rFonts w:ascii="Arial" w:hAnsi="Arial" w:cs="Arial"/>
      <w:b/>
      <w:bCs/>
      <w:kern w:val="0"/>
      <w:sz w:val="16"/>
      <w:szCs w:val="16"/>
    </w:rPr>
  </w:style>
  <w:style w:type="paragraph" w:customStyle="1" w:styleId="368">
    <w:name w:val="xl124"/>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FF0000"/>
      <w:kern w:val="0"/>
      <w:sz w:val="18"/>
      <w:szCs w:val="18"/>
    </w:rPr>
  </w:style>
  <w:style w:type="paragraph" w:customStyle="1" w:styleId="369">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370">
    <w:name w:val="正文3"/>
    <w:basedOn w:val="1"/>
    <w:qFormat/>
    <w:uiPriority w:val="0"/>
    <w:pPr>
      <w:widowControl/>
      <w:tabs>
        <w:tab w:val="left" w:pos="1075"/>
      </w:tabs>
      <w:adjustRightInd w:val="0"/>
      <w:spacing w:before="120" w:line="300" w:lineRule="auto"/>
      <w:ind w:left="840" w:hanging="420"/>
    </w:pPr>
    <w:rPr>
      <w:rFonts w:eastAsia="Times New Roman" w:cs="宋体"/>
      <w:kern w:val="0"/>
      <w:sz w:val="24"/>
      <w:szCs w:val="20"/>
    </w:rPr>
  </w:style>
  <w:style w:type="paragraph" w:customStyle="1" w:styleId="371">
    <w:name w:val="xl13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2">
    <w:name w:val="xl11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3">
    <w:name w:val="正文+5"/>
    <w:basedOn w:val="178"/>
    <w:next w:val="178"/>
    <w:qFormat/>
    <w:uiPriority w:val="0"/>
    <w:rPr>
      <w:rFonts w:cs="Times New Roman"/>
      <w:color w:val="auto"/>
    </w:rPr>
  </w:style>
  <w:style w:type="paragraph" w:customStyle="1" w:styleId="374">
    <w:name w:val="Item List"/>
    <w:basedOn w:val="1"/>
    <w:qFormat/>
    <w:uiPriority w:val="0"/>
    <w:pPr>
      <w:tabs>
        <w:tab w:val="left" w:pos="420"/>
        <w:tab w:val="left" w:pos="1701"/>
      </w:tabs>
      <w:snapToGrid w:val="0"/>
      <w:spacing w:afterLines="50"/>
      <w:ind w:left="2121" w:hanging="420"/>
      <w:jc w:val="left"/>
    </w:pPr>
  </w:style>
  <w:style w:type="paragraph" w:customStyle="1" w:styleId="375">
    <w:name w:val="xl2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76">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7">
    <w:name w:val="xl2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78">
    <w:name w:val="xl11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7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0">
    <w:name w:val="图片"/>
    <w:basedOn w:val="1"/>
    <w:qFormat/>
    <w:uiPriority w:val="0"/>
    <w:pPr>
      <w:adjustRightInd w:val="0"/>
      <w:spacing w:line="312" w:lineRule="atLeast"/>
      <w:ind w:firstLine="539"/>
      <w:textAlignment w:val="baseline"/>
    </w:pPr>
    <w:rPr>
      <w:kern w:val="0"/>
      <w:sz w:val="24"/>
      <w:szCs w:val="20"/>
    </w:rPr>
  </w:style>
  <w:style w:type="paragraph" w:customStyle="1" w:styleId="381">
    <w:name w:val="樣式3"/>
    <w:basedOn w:val="382"/>
    <w:qFormat/>
    <w:uiPriority w:val="0"/>
    <w:pPr>
      <w:tabs>
        <w:tab w:val="left" w:pos="1260"/>
        <w:tab w:val="left" w:pos="1800"/>
      </w:tabs>
      <w:ind w:left="1800" w:hanging="488"/>
    </w:pPr>
  </w:style>
  <w:style w:type="paragraph" w:customStyle="1" w:styleId="382">
    <w:name w:val="樣式2"/>
    <w:basedOn w:val="1"/>
    <w:qFormat/>
    <w:uiPriority w:val="0"/>
    <w:pPr>
      <w:tabs>
        <w:tab w:val="left" w:pos="1260"/>
      </w:tabs>
      <w:spacing w:line="324" w:lineRule="auto"/>
      <w:ind w:left="1208" w:hanging="308"/>
    </w:pPr>
    <w:rPr>
      <w:rFonts w:eastAsia="PMingLiU"/>
      <w:spacing w:val="20"/>
      <w:sz w:val="24"/>
      <w:szCs w:val="20"/>
      <w:lang w:eastAsia="zh-TW"/>
    </w:rPr>
  </w:style>
  <w:style w:type="paragraph" w:customStyle="1" w:styleId="383">
    <w:name w:val="xl309"/>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84">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kern w:val="0"/>
      <w:sz w:val="18"/>
      <w:szCs w:val="18"/>
    </w:rPr>
  </w:style>
  <w:style w:type="paragraph" w:customStyle="1" w:styleId="385">
    <w:name w:val="华宇段落1"/>
    <w:basedOn w:val="1"/>
    <w:qFormat/>
    <w:uiPriority w:val="0"/>
    <w:pPr>
      <w:spacing w:line="360" w:lineRule="auto"/>
      <w:ind w:right="437" w:rightChars="208" w:firstLine="480" w:firstLineChars="200"/>
    </w:pPr>
    <w:rPr>
      <w:rFonts w:ascii="宋体" w:hAnsi="宋体"/>
      <w:sz w:val="24"/>
    </w:rPr>
  </w:style>
  <w:style w:type="paragraph" w:customStyle="1" w:styleId="386">
    <w:name w:val="xl229"/>
    <w:basedOn w:val="1"/>
    <w:qFormat/>
    <w:uiPriority w:val="0"/>
    <w:pPr>
      <w:widowControl/>
      <w:shd w:val="clear" w:color="000000" w:fill="FFFFFF"/>
      <w:spacing w:before="100" w:beforeAutospacing="1" w:after="100" w:afterAutospacing="1"/>
      <w:jc w:val="left"/>
    </w:pPr>
    <w:rPr>
      <w:kern w:val="0"/>
      <w:sz w:val="24"/>
    </w:rPr>
  </w:style>
  <w:style w:type="paragraph" w:customStyle="1" w:styleId="387">
    <w:name w:val="样式 标题二 + 右侧:  1 字符"/>
    <w:basedOn w:val="1"/>
    <w:qFormat/>
    <w:uiPriority w:val="0"/>
    <w:pPr>
      <w:adjustRightInd w:val="0"/>
      <w:spacing w:line="560" w:lineRule="exact"/>
      <w:ind w:left="300" w:right="100" w:rightChars="100" w:hanging="200"/>
      <w:jc w:val="left"/>
    </w:pPr>
    <w:rPr>
      <w:rFonts w:ascii="方正楷体_GBK" w:hAnsi="方正楷体_GBK" w:eastAsia="方正楷体_GBK" w:cs="宋体"/>
      <w:b/>
      <w:bCs/>
      <w:sz w:val="32"/>
      <w:szCs w:val="20"/>
    </w:rPr>
  </w:style>
  <w:style w:type="paragraph" w:customStyle="1" w:styleId="388">
    <w:name w:val="样式 标题 4 + 楷体_GB2312 小四 两端对齐"/>
    <w:basedOn w:val="5"/>
    <w:qFormat/>
    <w:uiPriority w:val="0"/>
    <w:pPr>
      <w:keepLines w:val="0"/>
      <w:adjustRightInd w:val="0"/>
      <w:spacing w:beforeLines="50" w:afterLines="50" w:line="360" w:lineRule="auto"/>
      <w:ind w:left="100" w:leftChars="100" w:firstLine="424" w:firstLineChars="176"/>
      <w:textAlignment w:val="baseline"/>
    </w:pPr>
    <w:rPr>
      <w:rFonts w:ascii="楷体_GB2312" w:hAnsi="Times New Roman" w:eastAsia="楷体_GB2312"/>
      <w:b w:val="0"/>
      <w:bCs w:val="0"/>
      <w:color w:val="000000"/>
      <w:sz w:val="24"/>
      <w:szCs w:val="20"/>
    </w:rPr>
  </w:style>
  <w:style w:type="paragraph" w:customStyle="1" w:styleId="389">
    <w:name w:val="正文首行缩进1"/>
    <w:basedOn w:val="1"/>
    <w:qFormat/>
    <w:uiPriority w:val="0"/>
    <w:pPr>
      <w:widowControl/>
      <w:overflowPunct w:val="0"/>
      <w:autoSpaceDE w:val="0"/>
      <w:autoSpaceDN w:val="0"/>
      <w:adjustRightInd w:val="0"/>
      <w:ind w:firstLine="200" w:firstLineChars="200"/>
      <w:jc w:val="left"/>
      <w:textAlignment w:val="baseline"/>
    </w:pPr>
    <w:rPr>
      <w:rFonts w:ascii="Arial" w:hAnsi="Arial"/>
      <w:snapToGrid w:val="0"/>
      <w:kern w:val="0"/>
      <w:sz w:val="24"/>
      <w:szCs w:val="21"/>
    </w:rPr>
  </w:style>
  <w:style w:type="paragraph" w:customStyle="1" w:styleId="39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9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92">
    <w:name w:val="圆点_1"/>
    <w:basedOn w:val="178"/>
    <w:next w:val="178"/>
    <w:qFormat/>
    <w:uiPriority w:val="0"/>
    <w:rPr>
      <w:rFonts w:cs="Times New Roman"/>
      <w:color w:val="auto"/>
    </w:rPr>
  </w:style>
  <w:style w:type="paragraph" w:customStyle="1" w:styleId="393">
    <w:name w:val="Char3"/>
    <w:basedOn w:val="1"/>
    <w:qFormat/>
    <w:uiPriority w:val="0"/>
    <w:pPr>
      <w:tabs>
        <w:tab w:val="left" w:pos="720"/>
      </w:tabs>
      <w:ind w:left="720" w:hanging="360"/>
    </w:pPr>
    <w:rPr>
      <w:sz w:val="24"/>
    </w:rPr>
  </w:style>
  <w:style w:type="paragraph" w:customStyle="1" w:styleId="394">
    <w:name w:val="段X"/>
    <w:basedOn w:val="1"/>
    <w:qFormat/>
    <w:uiPriority w:val="0"/>
    <w:pPr>
      <w:spacing w:before="120" w:after="120" w:line="360" w:lineRule="auto"/>
      <w:ind w:firstLine="539" w:firstLineChars="200"/>
    </w:pPr>
    <w:rPr>
      <w:rFonts w:eastAsia="楷体_GB2312"/>
      <w:kern w:val="10"/>
      <w:sz w:val="24"/>
      <w:szCs w:val="20"/>
    </w:rPr>
  </w:style>
  <w:style w:type="paragraph" w:customStyle="1" w:styleId="39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96">
    <w:name w:val="默认段落字体 Para Char Char Char Char Char Char Char"/>
    <w:basedOn w:val="1"/>
    <w:qFormat/>
    <w:uiPriority w:val="0"/>
    <w:rPr>
      <w:rFonts w:ascii="Tahoma" w:hAnsi="Tahoma"/>
      <w:sz w:val="24"/>
      <w:szCs w:val="20"/>
    </w:rPr>
  </w:style>
  <w:style w:type="paragraph" w:customStyle="1" w:styleId="397">
    <w:name w:val="xl224"/>
    <w:basedOn w:val="1"/>
    <w:qFormat/>
    <w:uiPriority w:val="0"/>
    <w:pPr>
      <w:widowControl/>
      <w:spacing w:before="100" w:beforeAutospacing="1" w:after="100" w:afterAutospacing="1"/>
      <w:jc w:val="center"/>
    </w:pPr>
    <w:rPr>
      <w:kern w:val="0"/>
      <w:sz w:val="24"/>
    </w:rPr>
  </w:style>
  <w:style w:type="paragraph" w:customStyle="1" w:styleId="398">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399">
    <w:name w:val="xl121"/>
    <w:basedOn w:val="1"/>
    <w:qFormat/>
    <w:uiPriority w:val="0"/>
    <w:pPr>
      <w:widowControl/>
      <w:pBdr>
        <w:top w:val="single" w:color="auto" w:sz="4" w:space="0"/>
        <w:left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18"/>
      <w:szCs w:val="18"/>
    </w:rPr>
  </w:style>
  <w:style w:type="paragraph" w:customStyle="1" w:styleId="400">
    <w:name w:val="xl10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01">
    <w:name w:val="Char Char3"/>
    <w:basedOn w:val="1"/>
    <w:next w:val="1"/>
    <w:qFormat/>
    <w:uiPriority w:val="0"/>
    <w:pPr>
      <w:widowControl/>
      <w:spacing w:line="360" w:lineRule="auto"/>
      <w:jc w:val="left"/>
    </w:pPr>
    <w:rPr>
      <w:kern w:val="0"/>
      <w:szCs w:val="20"/>
      <w:lang w:eastAsia="en-US"/>
    </w:rPr>
  </w:style>
  <w:style w:type="paragraph" w:customStyle="1" w:styleId="402">
    <w:name w:val="dash6b63_6587"/>
    <w:basedOn w:val="1"/>
    <w:qFormat/>
    <w:uiPriority w:val="0"/>
    <w:pPr>
      <w:widowControl/>
      <w:spacing w:line="360" w:lineRule="auto"/>
      <w:ind w:firstLine="482"/>
    </w:pPr>
    <w:rPr>
      <w:kern w:val="0"/>
      <w:sz w:val="20"/>
      <w:szCs w:val="20"/>
    </w:rPr>
  </w:style>
  <w:style w:type="paragraph" w:customStyle="1" w:styleId="403">
    <w:name w:val="xl11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04">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0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06">
    <w:name w:val="表"/>
    <w:basedOn w:val="1"/>
    <w:qFormat/>
    <w:uiPriority w:val="0"/>
    <w:pPr>
      <w:autoSpaceDE w:val="0"/>
      <w:autoSpaceDN w:val="0"/>
      <w:adjustRightInd w:val="0"/>
      <w:spacing w:before="60" w:after="60"/>
      <w:ind w:left="-57" w:right="-57"/>
      <w:jc w:val="center"/>
    </w:pPr>
    <w:rPr>
      <w:color w:val="000000"/>
      <w:szCs w:val="20"/>
    </w:rPr>
  </w:style>
  <w:style w:type="paragraph" w:customStyle="1" w:styleId="407">
    <w:name w:val="10qt"/>
    <w:basedOn w:val="1"/>
    <w:qFormat/>
    <w:uiPriority w:val="0"/>
    <w:pPr>
      <w:widowControl/>
      <w:spacing w:before="100" w:beforeAutospacing="1" w:after="100" w:afterAutospacing="1" w:line="432" w:lineRule="auto"/>
      <w:ind w:firstLine="539"/>
      <w:jc w:val="left"/>
    </w:pPr>
    <w:rPr>
      <w:rFonts w:ascii="宋体" w:hAnsi="宋体"/>
      <w:color w:val="000000"/>
      <w:kern w:val="0"/>
      <w:sz w:val="12"/>
      <w:szCs w:val="12"/>
    </w:rPr>
  </w:style>
  <w:style w:type="paragraph" w:customStyle="1" w:styleId="408">
    <w:name w:val="xl1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09">
    <w:name w:val="样式 标题 3h33rd level3Heading 3 - oldH3l3CTheading 3123456...3"/>
    <w:basedOn w:val="4"/>
    <w:qFormat/>
    <w:uiPriority w:val="0"/>
    <w:pPr>
      <w:numPr>
        <w:numId w:val="3"/>
      </w:numPr>
      <w:tabs>
        <w:tab w:val="left" w:pos="794"/>
        <w:tab w:val="left" w:pos="840"/>
        <w:tab w:val="left" w:pos="1200"/>
        <w:tab w:val="clear" w:pos="0"/>
      </w:tabs>
      <w:adjustRightInd/>
      <w:spacing w:before="120" w:after="120" w:line="360" w:lineRule="auto"/>
      <w:textAlignment w:val="auto"/>
    </w:pPr>
    <w:rPr>
      <w:b/>
      <w:bCs/>
      <w:kern w:val="2"/>
      <w:sz w:val="28"/>
    </w:rPr>
  </w:style>
  <w:style w:type="paragraph" w:customStyle="1" w:styleId="410">
    <w:name w:val="华宇标题4"/>
    <w:basedOn w:val="1"/>
    <w:qFormat/>
    <w:uiPriority w:val="0"/>
    <w:pPr>
      <w:keepNext/>
      <w:keepLines/>
      <w:spacing w:beforeLines="100" w:afterLines="100"/>
      <w:ind w:firstLine="480"/>
      <w:outlineLvl w:val="2"/>
    </w:pPr>
    <w:rPr>
      <w:rFonts w:ascii="宋体" w:hAnsi="宋体"/>
      <w:b/>
      <w:bCs/>
      <w:color w:val="000000"/>
      <w:spacing w:val="20"/>
      <w:kern w:val="0"/>
      <w:sz w:val="24"/>
      <w:szCs w:val="21"/>
    </w:rPr>
  </w:style>
  <w:style w:type="paragraph" w:customStyle="1" w:styleId="411">
    <w:name w:val="xl11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412">
    <w:name w:val="no-price"/>
    <w:basedOn w:val="1"/>
    <w:qFormat/>
    <w:uiPriority w:val="0"/>
    <w:pPr>
      <w:widowControl/>
      <w:spacing w:before="100" w:beforeAutospacing="1" w:after="100" w:afterAutospacing="1"/>
      <w:jc w:val="left"/>
    </w:pPr>
    <w:rPr>
      <w:rFonts w:ascii="宋体" w:hAnsi="宋体" w:cs="宋体"/>
      <w:kern w:val="0"/>
      <w:sz w:val="24"/>
    </w:rPr>
  </w:style>
  <w:style w:type="paragraph" w:customStyle="1" w:styleId="413">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14">
    <w:name w:val="正文2"/>
    <w:basedOn w:val="1"/>
    <w:qFormat/>
    <w:uiPriority w:val="0"/>
    <w:pPr>
      <w:tabs>
        <w:tab w:val="left" w:pos="426"/>
      </w:tabs>
      <w:adjustRightInd w:val="0"/>
      <w:snapToGrid w:val="0"/>
      <w:spacing w:after="60" w:line="360" w:lineRule="atLeast"/>
      <w:jc w:val="center"/>
    </w:pPr>
    <w:rPr>
      <w:rFonts w:ascii="宋体" w:hAnsi="Arial"/>
      <w:kern w:val="0"/>
      <w:szCs w:val="20"/>
    </w:rPr>
  </w:style>
  <w:style w:type="paragraph" w:customStyle="1" w:styleId="415">
    <w:name w:val="Paragraph P1&amp;2"/>
    <w:basedOn w:val="1"/>
    <w:qFormat/>
    <w:uiPriority w:val="0"/>
    <w:pPr>
      <w:widowControl/>
      <w:spacing w:before="40" w:after="60" w:line="360" w:lineRule="auto"/>
      <w:ind w:firstLine="566" w:firstLineChars="283"/>
      <w:jc w:val="left"/>
    </w:pPr>
    <w:rPr>
      <w:rFonts w:ascii="FuturaA Bk BT" w:hAnsi="FuturaA Bk BT"/>
      <w:color w:val="000000"/>
      <w:kern w:val="0"/>
      <w:sz w:val="20"/>
      <w:szCs w:val="20"/>
    </w:rPr>
  </w:style>
  <w:style w:type="paragraph" w:customStyle="1" w:styleId="416">
    <w:name w:val="普文W"/>
    <w:basedOn w:val="29"/>
    <w:qFormat/>
    <w:uiPriority w:val="0"/>
    <w:pPr>
      <w:spacing w:before="120" w:after="120" w:line="360" w:lineRule="auto"/>
      <w:ind w:firstLine="200" w:firstLineChars="200"/>
    </w:pPr>
    <w:rPr>
      <w:kern w:val="2"/>
      <w:sz w:val="24"/>
    </w:rPr>
  </w:style>
  <w:style w:type="paragraph" w:customStyle="1" w:styleId="417">
    <w:name w:val="正文排版"/>
    <w:basedOn w:val="1"/>
    <w:qFormat/>
    <w:uiPriority w:val="0"/>
    <w:pPr>
      <w:tabs>
        <w:tab w:val="left" w:pos="840"/>
      </w:tabs>
      <w:spacing w:before="240" w:line="240" w:lineRule="atLeast"/>
      <w:ind w:firstLine="200" w:firstLineChars="200"/>
    </w:pPr>
    <w:rPr>
      <w:rFonts w:ascii="FuturaA Bk BT" w:hAnsi="FuturaA Bk BT"/>
      <w:szCs w:val="21"/>
    </w:rPr>
  </w:style>
  <w:style w:type="paragraph" w:customStyle="1" w:styleId="418">
    <w:name w:val="样式 标题 2 + 段前: 0.5 行"/>
    <w:basedOn w:val="3"/>
    <w:next w:val="1"/>
    <w:qFormat/>
    <w:uiPriority w:val="0"/>
    <w:pPr>
      <w:widowControl/>
      <w:numPr>
        <w:numId w:val="3"/>
      </w:numPr>
      <w:tabs>
        <w:tab w:val="left" w:pos="360"/>
        <w:tab w:val="left" w:pos="780"/>
        <w:tab w:val="left" w:pos="840"/>
      </w:tabs>
      <w:adjustRightInd w:val="0"/>
      <w:spacing w:beforeLines="50" w:after="0" w:line="360" w:lineRule="auto"/>
      <w:jc w:val="left"/>
    </w:pPr>
    <w:rPr>
      <w:rFonts w:cs="宋体"/>
      <w:b w:val="0"/>
      <w:bCs w:val="0"/>
      <w:sz w:val="28"/>
      <w:szCs w:val="20"/>
    </w:rPr>
  </w:style>
  <w:style w:type="paragraph" w:customStyle="1" w:styleId="419">
    <w:name w:val="xl29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20">
    <w:name w:val="Item Step"/>
    <w:qFormat/>
    <w:uiPriority w:val="0"/>
    <w:pPr>
      <w:numPr>
        <w:ilvl w:val="0"/>
        <w:numId w:val="5"/>
      </w:numPr>
      <w:tabs>
        <w:tab w:val="left" w:pos="1665"/>
        <w:tab w:val="clear" w:pos="284"/>
      </w:tabs>
      <w:spacing w:line="300" w:lineRule="auto"/>
      <w:ind w:left="1665" w:hanging="510"/>
      <w:outlineLvl w:val="4"/>
    </w:pPr>
    <w:rPr>
      <w:rFonts w:ascii="Arial" w:hAnsi="Arial" w:eastAsia="宋体" w:cs="Arial"/>
      <w:sz w:val="21"/>
      <w:szCs w:val="21"/>
      <w:lang w:val="en-US" w:eastAsia="zh-CN" w:bidi="ar-SA"/>
    </w:rPr>
  </w:style>
  <w:style w:type="paragraph" w:customStyle="1" w:styleId="421">
    <w:name w:val="华宇标题3"/>
    <w:basedOn w:val="3"/>
    <w:next w:val="1"/>
    <w:qFormat/>
    <w:uiPriority w:val="0"/>
    <w:pPr>
      <w:numPr>
        <w:ilvl w:val="0"/>
        <w:numId w:val="0"/>
      </w:numPr>
      <w:spacing w:beforeLines="100" w:afterLines="100" w:line="240" w:lineRule="auto"/>
      <w:jc w:val="left"/>
      <w:outlineLvl w:val="2"/>
    </w:pPr>
    <w:rPr>
      <w:rFonts w:ascii="宋体" w:hAnsi="宋体"/>
      <w:color w:val="000000"/>
      <w:spacing w:val="20"/>
      <w:sz w:val="24"/>
      <w:szCs w:val="21"/>
    </w:rPr>
  </w:style>
  <w:style w:type="paragraph" w:customStyle="1" w:styleId="422">
    <w:name w:val="xl78"/>
    <w:basedOn w:val="1"/>
    <w:qFormat/>
    <w:uiPriority w:val="0"/>
    <w:pPr>
      <w:widowControl/>
      <w:spacing w:before="100" w:beforeAutospacing="1" w:after="100" w:afterAutospacing="1"/>
      <w:jc w:val="left"/>
      <w:textAlignment w:val="bottom"/>
    </w:pPr>
    <w:rPr>
      <w:rFonts w:ascii="Arial" w:hAnsi="Arial" w:cs="Arial"/>
      <w:kern w:val="0"/>
      <w:sz w:val="16"/>
      <w:szCs w:val="16"/>
    </w:rPr>
  </w:style>
  <w:style w:type="paragraph" w:customStyle="1" w:styleId="423">
    <w:name w:val="正文++2"/>
    <w:basedOn w:val="178"/>
    <w:next w:val="178"/>
    <w:qFormat/>
    <w:uiPriority w:val="0"/>
    <w:rPr>
      <w:rFonts w:cs="Times New Roman"/>
      <w:color w:val="auto"/>
    </w:rPr>
  </w:style>
  <w:style w:type="paragraph" w:customStyle="1" w:styleId="424">
    <w:name w:val="xl11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25">
    <w:name w:val="Section Header"/>
    <w:basedOn w:val="1"/>
    <w:next w:val="1"/>
    <w:qFormat/>
    <w:uiPriority w:val="0"/>
    <w:pPr>
      <w:widowControl/>
      <w:jc w:val="left"/>
    </w:pPr>
    <w:rPr>
      <w:rFonts w:ascii="Helvetica" w:hAnsi="Helvetica" w:eastAsia="PMingLiU"/>
      <w:b/>
      <w:kern w:val="0"/>
      <w:sz w:val="28"/>
      <w:szCs w:val="20"/>
      <w:lang w:eastAsia="zh-TW"/>
    </w:rPr>
  </w:style>
  <w:style w:type="paragraph" w:customStyle="1" w:styleId="426">
    <w:name w:val="Item List in Table"/>
    <w:qFormat/>
    <w:uiPriority w:val="0"/>
    <w:pPr>
      <w:numPr>
        <w:ilvl w:val="0"/>
        <w:numId w:val="6"/>
      </w:numPr>
      <w:spacing w:before="40" w:after="40"/>
      <w:jc w:val="both"/>
    </w:pPr>
    <w:rPr>
      <w:rFonts w:ascii="Arial" w:hAnsi="Arial" w:eastAsia="宋体" w:cs="Arial"/>
      <w:sz w:val="18"/>
      <w:szCs w:val="18"/>
      <w:lang w:val="en-US" w:eastAsia="zh-CN" w:bidi="ar-SA"/>
    </w:rPr>
  </w:style>
  <w:style w:type="paragraph" w:customStyle="1" w:styleId="427">
    <w:name w:val="Block"/>
    <w:basedOn w:val="1"/>
    <w:next w:val="1"/>
    <w:qFormat/>
    <w:uiPriority w:val="0"/>
    <w:rPr>
      <w:rFonts w:ascii="Arial" w:hAnsi="Arial" w:eastAsia="楷体_GB2312"/>
      <w:color w:val="000080"/>
      <w:sz w:val="28"/>
      <w:szCs w:val="28"/>
    </w:rPr>
  </w:style>
  <w:style w:type="paragraph" w:customStyle="1" w:styleId="428">
    <w:name w:val="圆点_1++2"/>
    <w:basedOn w:val="178"/>
    <w:next w:val="178"/>
    <w:qFormat/>
    <w:uiPriority w:val="0"/>
    <w:rPr>
      <w:rFonts w:cs="Times New Roman"/>
      <w:color w:val="auto"/>
    </w:rPr>
  </w:style>
  <w:style w:type="paragraph" w:customStyle="1" w:styleId="429">
    <w:name w:val="xl223"/>
    <w:basedOn w:val="1"/>
    <w:qFormat/>
    <w:uiPriority w:val="0"/>
    <w:pPr>
      <w:widowControl/>
      <w:spacing w:before="100" w:beforeAutospacing="1" w:after="100" w:afterAutospacing="1"/>
      <w:jc w:val="left"/>
    </w:pPr>
    <w:rPr>
      <w:kern w:val="0"/>
      <w:sz w:val="24"/>
    </w:rPr>
  </w:style>
  <w:style w:type="paragraph" w:customStyle="1" w:styleId="430">
    <w:name w:val="条目2 Char"/>
    <w:basedOn w:val="1"/>
    <w:next w:val="1"/>
    <w:qFormat/>
    <w:uiPriority w:val="0"/>
    <w:pPr>
      <w:numPr>
        <w:ilvl w:val="0"/>
        <w:numId w:val="7"/>
      </w:numPr>
      <w:autoSpaceDE w:val="0"/>
      <w:autoSpaceDN w:val="0"/>
      <w:adjustRightInd w:val="0"/>
      <w:spacing w:line="360" w:lineRule="auto"/>
      <w:jc w:val="left"/>
    </w:pPr>
    <w:rPr>
      <w:kern w:val="0"/>
      <w:sz w:val="24"/>
      <w:szCs w:val="20"/>
    </w:rPr>
  </w:style>
  <w:style w:type="paragraph" w:customStyle="1" w:styleId="431">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432">
    <w:name w:val="xl12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b/>
      <w:bCs/>
      <w:color w:val="FF0000"/>
      <w:kern w:val="0"/>
      <w:sz w:val="18"/>
      <w:szCs w:val="18"/>
    </w:rPr>
  </w:style>
  <w:style w:type="paragraph" w:customStyle="1" w:styleId="433">
    <w:name w:val="Char4"/>
    <w:basedOn w:val="1"/>
    <w:qFormat/>
    <w:uiPriority w:val="0"/>
  </w:style>
  <w:style w:type="paragraph" w:customStyle="1" w:styleId="434">
    <w:name w:val="TOC Heading"/>
    <w:basedOn w:val="2"/>
    <w:next w:val="1"/>
    <w:qFormat/>
    <w:uiPriority w:val="39"/>
    <w:pPr>
      <w:widowControl/>
      <w:numPr>
        <w:numId w:val="0"/>
      </w:numPr>
      <w:tabs>
        <w:tab w:val="left" w:pos="747"/>
        <w:tab w:val="clear" w:pos="3632"/>
      </w:tabs>
      <w:adjustRightInd/>
      <w:spacing w:before="480" w:after="0" w:line="276" w:lineRule="auto"/>
      <w:jc w:val="left"/>
      <w:textAlignment w:val="auto"/>
      <w:outlineLvl w:val="9"/>
    </w:pPr>
    <w:rPr>
      <w:rFonts w:ascii="Cambria" w:hAnsi="Cambria"/>
      <w:b/>
      <w:bCs/>
      <w:color w:val="365F91"/>
      <w:spacing w:val="0"/>
      <w:kern w:val="0"/>
      <w:sz w:val="28"/>
      <w:szCs w:val="28"/>
    </w:rPr>
  </w:style>
  <w:style w:type="paragraph" w:customStyle="1" w:styleId="435">
    <w:name w:val="xl2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 w:val="24"/>
    </w:rPr>
  </w:style>
  <w:style w:type="paragraph" w:customStyle="1" w:styleId="436">
    <w:name w:val="方案文档"/>
    <w:basedOn w:val="1"/>
    <w:qFormat/>
    <w:uiPriority w:val="0"/>
    <w:pPr>
      <w:spacing w:before="120" w:after="120" w:line="360" w:lineRule="auto"/>
      <w:ind w:firstLine="225" w:firstLineChars="225"/>
    </w:pPr>
    <w:rPr>
      <w:rFonts w:ascii="Arial" w:hAnsi="Arial"/>
      <w:sz w:val="24"/>
    </w:rPr>
  </w:style>
  <w:style w:type="paragraph" w:customStyle="1" w:styleId="437">
    <w:name w:val="xl80"/>
    <w:basedOn w:val="1"/>
    <w:qFormat/>
    <w:uiPriority w:val="0"/>
    <w:pPr>
      <w:widowControl/>
      <w:spacing w:before="100" w:beforeAutospacing="1" w:after="100" w:afterAutospacing="1"/>
      <w:jc w:val="center"/>
      <w:textAlignment w:val="bottom"/>
    </w:pPr>
    <w:rPr>
      <w:kern w:val="0"/>
      <w:sz w:val="16"/>
      <w:szCs w:val="16"/>
    </w:rPr>
  </w:style>
  <w:style w:type="paragraph" w:customStyle="1" w:styleId="438">
    <w:name w:val="xl300"/>
    <w:basedOn w:val="1"/>
    <w:qFormat/>
    <w:uiPriority w:val="0"/>
    <w:pPr>
      <w:widowControl/>
      <w:spacing w:before="100" w:beforeAutospacing="1" w:after="100" w:afterAutospacing="1"/>
      <w:jc w:val="center"/>
      <w:textAlignment w:val="center"/>
    </w:pPr>
    <w:rPr>
      <w:rFonts w:ascii="宋体" w:hAnsi="宋体" w:cs="宋体"/>
      <w:b/>
      <w:bCs/>
      <w:kern w:val="0"/>
      <w:sz w:val="22"/>
      <w:szCs w:val="22"/>
    </w:rPr>
  </w:style>
  <w:style w:type="paragraph" w:customStyle="1" w:styleId="439">
    <w:name w:val="WPS Plain"/>
    <w:qFormat/>
    <w:uiPriority w:val="0"/>
    <w:rPr>
      <w:rFonts w:ascii="Times New Roman" w:hAnsi="Times New Roman" w:eastAsia="宋体" w:cs="Times New Roman"/>
      <w:lang w:val="en-US" w:eastAsia="zh-CN" w:bidi="ar-SA"/>
    </w:rPr>
  </w:style>
  <w:style w:type="paragraph" w:customStyle="1" w:styleId="440">
    <w:name w:val="xl225"/>
    <w:basedOn w:val="1"/>
    <w:qFormat/>
    <w:uiPriority w:val="0"/>
    <w:pPr>
      <w:widowControl/>
      <w:spacing w:before="100" w:beforeAutospacing="1" w:after="100" w:afterAutospacing="1"/>
      <w:jc w:val="left"/>
    </w:pPr>
    <w:rPr>
      <w:kern w:val="0"/>
      <w:sz w:val="24"/>
    </w:rPr>
  </w:style>
  <w:style w:type="paragraph" w:customStyle="1" w:styleId="441">
    <w:name w:val="样式 标题 3 + 楷体_GB2312 小四"/>
    <w:basedOn w:val="4"/>
    <w:qFormat/>
    <w:uiPriority w:val="0"/>
    <w:pPr>
      <w:numPr>
        <w:ilvl w:val="0"/>
        <w:numId w:val="0"/>
      </w:numPr>
      <w:tabs>
        <w:tab w:val="clear" w:pos="0"/>
      </w:tabs>
      <w:spacing w:beforeLines="100" w:after="120" w:line="360" w:lineRule="auto"/>
      <w:ind w:left="1134" w:hanging="1134"/>
    </w:pPr>
    <w:rPr>
      <w:rFonts w:ascii="楷体_GB2312" w:hAnsi="楷体_GB2312" w:eastAsia="楷体_GB2312"/>
      <w:color w:val="000000"/>
    </w:rPr>
  </w:style>
  <w:style w:type="paragraph" w:customStyle="1" w:styleId="442">
    <w:name w:val="xl130"/>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443">
    <w:name w:val="xl12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44">
    <w:name w:val="正文文本缩进 21"/>
    <w:basedOn w:val="1"/>
    <w:qFormat/>
    <w:uiPriority w:val="0"/>
    <w:pPr>
      <w:autoSpaceDE w:val="0"/>
      <w:autoSpaceDN w:val="0"/>
      <w:adjustRightInd w:val="0"/>
      <w:ind w:firstLine="540" w:firstLineChars="200"/>
      <w:textAlignment w:val="baseline"/>
    </w:pPr>
    <w:rPr>
      <w:sz w:val="24"/>
      <w:szCs w:val="20"/>
    </w:rPr>
  </w:style>
  <w:style w:type="paragraph" w:customStyle="1" w:styleId="445">
    <w:name w:val="xl10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46">
    <w:name w:val="Standard"/>
    <w:qFormat/>
    <w:uiPriority w:val="0"/>
    <w:pPr>
      <w:widowControl w:val="0"/>
      <w:suppressAutoHyphens/>
      <w:autoSpaceDN w:val="0"/>
      <w:spacing w:line="360" w:lineRule="auto"/>
      <w:jc w:val="both"/>
      <w:textAlignment w:val="baseline"/>
    </w:pPr>
    <w:rPr>
      <w:rFonts w:ascii="Tahoma" w:hAnsi="Tahoma" w:eastAsia="文泉驿等宽微米黑" w:cs="Times New Roman"/>
      <w:kern w:val="3"/>
      <w:sz w:val="24"/>
      <w:lang w:val="en-US" w:eastAsia="zh-CN" w:bidi="ar-SA"/>
    </w:rPr>
  </w:style>
  <w:style w:type="paragraph" w:customStyle="1" w:styleId="447">
    <w:name w:val="南通方案正文"/>
    <w:basedOn w:val="1"/>
    <w:qFormat/>
    <w:uiPriority w:val="0"/>
    <w:pPr>
      <w:spacing w:line="360" w:lineRule="auto"/>
      <w:ind w:firstLine="480" w:firstLineChars="200"/>
    </w:pPr>
    <w:rPr>
      <w:sz w:val="24"/>
      <w:szCs w:val="20"/>
    </w:rPr>
  </w:style>
  <w:style w:type="paragraph" w:customStyle="1" w:styleId="448">
    <w:name w:val="Char21"/>
    <w:basedOn w:val="1"/>
    <w:qFormat/>
    <w:uiPriority w:val="0"/>
    <w:rPr>
      <w:szCs w:val="20"/>
    </w:rPr>
  </w:style>
  <w:style w:type="paragraph" w:customStyle="1" w:styleId="449">
    <w:name w:val="xl1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50">
    <w:name w:val="正文++3"/>
    <w:basedOn w:val="178"/>
    <w:next w:val="178"/>
    <w:qFormat/>
    <w:uiPriority w:val="0"/>
    <w:rPr>
      <w:rFonts w:cs="Times New Roman"/>
      <w:color w:val="auto"/>
    </w:rPr>
  </w:style>
  <w:style w:type="paragraph" w:customStyle="1" w:styleId="451">
    <w:name w:val="list1"/>
    <w:basedOn w:val="1"/>
    <w:qFormat/>
    <w:uiPriority w:val="0"/>
    <w:pPr>
      <w:adjustRightInd w:val="0"/>
      <w:spacing w:line="360" w:lineRule="auto"/>
      <w:ind w:left="1722" w:leftChars="100" w:right="100" w:rightChars="100"/>
      <w:textAlignment w:val="baseline"/>
    </w:pPr>
    <w:rPr>
      <w:rFonts w:ascii="宋体"/>
      <w:color w:val="000000"/>
      <w:sz w:val="24"/>
      <w:szCs w:val="20"/>
    </w:rPr>
  </w:style>
  <w:style w:type="paragraph" w:customStyle="1" w:styleId="452">
    <w:name w:val="纯文本1"/>
    <w:basedOn w:val="1"/>
    <w:qFormat/>
    <w:uiPriority w:val="0"/>
    <w:pPr>
      <w:overflowPunct w:val="0"/>
      <w:autoSpaceDE w:val="0"/>
      <w:autoSpaceDN w:val="0"/>
      <w:adjustRightInd w:val="0"/>
      <w:textAlignment w:val="baseline"/>
    </w:pPr>
    <w:rPr>
      <w:rFonts w:ascii="宋体"/>
      <w:kern w:val="0"/>
      <w:szCs w:val="20"/>
    </w:rPr>
  </w:style>
  <w:style w:type="paragraph" w:customStyle="1" w:styleId="453">
    <w:name w:val="二级无"/>
    <w:basedOn w:val="1"/>
    <w:qFormat/>
    <w:uiPriority w:val="0"/>
  </w:style>
  <w:style w:type="paragraph" w:customStyle="1" w:styleId="454">
    <w:name w:val="样式 正文缩进 + 首行缩进:  2 字符"/>
    <w:basedOn w:val="15"/>
    <w:qFormat/>
    <w:uiPriority w:val="0"/>
    <w:pPr>
      <w:ind w:firstLine="560"/>
    </w:pPr>
    <w:rPr>
      <w:rFonts w:eastAsia="仿宋_GB2312" w:cs="宋体"/>
      <w:sz w:val="30"/>
    </w:rPr>
  </w:style>
  <w:style w:type="paragraph" w:customStyle="1" w:styleId="455">
    <w:name w:val="1.1.1B"/>
    <w:basedOn w:val="4"/>
    <w:qFormat/>
    <w:uiPriority w:val="0"/>
    <w:pPr>
      <w:numPr>
        <w:ilvl w:val="0"/>
        <w:numId w:val="0"/>
      </w:numPr>
      <w:tabs>
        <w:tab w:val="left" w:pos="567"/>
        <w:tab w:val="clear" w:pos="0"/>
      </w:tabs>
      <w:adjustRightInd/>
      <w:spacing w:before="240" w:after="240" w:line="240" w:lineRule="auto"/>
      <w:ind w:left="567" w:hanging="567"/>
      <w:textAlignment w:val="auto"/>
    </w:pPr>
    <w:rPr>
      <w:rFonts w:eastAsia="黑体"/>
      <w:b/>
      <w:bCs/>
      <w:kern w:val="2"/>
      <w:szCs w:val="32"/>
    </w:rPr>
  </w:style>
  <w:style w:type="paragraph" w:customStyle="1" w:styleId="456">
    <w:name w:val="列出段落2"/>
    <w:basedOn w:val="1"/>
    <w:qFormat/>
    <w:uiPriority w:val="99"/>
    <w:pPr>
      <w:ind w:firstLine="420" w:firstLineChars="200"/>
    </w:pPr>
    <w:rPr>
      <w:rFonts w:ascii="Calibri" w:hAnsi="Calibri"/>
      <w:szCs w:val="22"/>
    </w:rPr>
  </w:style>
  <w:style w:type="paragraph" w:customStyle="1" w:styleId="457">
    <w:name w:val="1.1B"/>
    <w:basedOn w:val="3"/>
    <w:qFormat/>
    <w:uiPriority w:val="0"/>
    <w:pPr>
      <w:numPr>
        <w:ilvl w:val="0"/>
        <w:numId w:val="0"/>
      </w:numPr>
      <w:tabs>
        <w:tab w:val="left" w:pos="397"/>
        <w:tab w:val="clear" w:pos="720"/>
      </w:tabs>
      <w:spacing w:before="240" w:after="240" w:line="240" w:lineRule="auto"/>
      <w:ind w:left="100" w:leftChars="100" w:right="100" w:rightChars="100" w:hanging="397"/>
      <w:jc w:val="left"/>
    </w:pPr>
    <w:rPr>
      <w:kern w:val="2"/>
      <w:sz w:val="28"/>
      <w:szCs w:val="28"/>
    </w:rPr>
  </w:style>
  <w:style w:type="paragraph" w:customStyle="1" w:styleId="45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59">
    <w:name w:val="样式 小四 段前: 5 磅 段后: 5 磅 首行缩进:  2 字符"/>
    <w:basedOn w:val="1"/>
    <w:qFormat/>
    <w:uiPriority w:val="0"/>
    <w:pPr>
      <w:spacing w:line="360" w:lineRule="auto"/>
      <w:jc w:val="center"/>
      <w:outlineLvl w:val="0"/>
    </w:pPr>
    <w:rPr>
      <w:rFonts w:ascii="宋体" w:hAnsi="宋体"/>
      <w:szCs w:val="21"/>
    </w:rPr>
  </w:style>
  <w:style w:type="paragraph" w:customStyle="1" w:styleId="460">
    <w:name w:val="合同条款"/>
    <w:basedOn w:val="1"/>
    <w:qFormat/>
    <w:uiPriority w:val="0"/>
    <w:pPr>
      <w:spacing w:before="120" w:after="120"/>
    </w:pPr>
    <w:rPr>
      <w:rFonts w:ascii="楷体_GB2312" w:eastAsia="楷体_GB2312"/>
      <w:sz w:val="24"/>
      <w:szCs w:val="20"/>
    </w:rPr>
  </w:style>
  <w:style w:type="paragraph" w:customStyle="1" w:styleId="461">
    <w:name w:val="合作方"/>
    <w:basedOn w:val="1"/>
    <w:qFormat/>
    <w:uiPriority w:val="0"/>
    <w:pPr>
      <w:spacing w:before="240"/>
    </w:pPr>
    <w:rPr>
      <w:rFonts w:ascii="楷体_GB2312" w:eastAsia="楷体_GB2312"/>
      <w:b/>
      <w:sz w:val="24"/>
      <w:szCs w:val="20"/>
    </w:rPr>
  </w:style>
  <w:style w:type="paragraph" w:customStyle="1" w:styleId="462">
    <w:name w:val="鉴于条款"/>
    <w:basedOn w:val="1"/>
    <w:qFormat/>
    <w:uiPriority w:val="0"/>
    <w:pPr>
      <w:spacing w:before="120"/>
    </w:pPr>
    <w:rPr>
      <w:rFonts w:ascii="楷体_GB2312" w:eastAsia="楷体_GB2312"/>
      <w:b/>
      <w:sz w:val="24"/>
      <w:szCs w:val="20"/>
    </w:rPr>
  </w:style>
  <w:style w:type="character" w:customStyle="1" w:styleId="463">
    <w:name w:val="10"/>
    <w:basedOn w:val="54"/>
    <w:qFormat/>
    <w:uiPriority w:val="0"/>
    <w:rPr>
      <w:rFonts w:hint="default" w:ascii="Calibri" w:hAnsi="Calibri" w:cs="Calibri"/>
    </w:rPr>
  </w:style>
  <w:style w:type="character" w:customStyle="1" w:styleId="464">
    <w:name w:val="15"/>
    <w:basedOn w:val="54"/>
    <w:qFormat/>
    <w:uiPriority w:val="0"/>
    <w:rPr>
      <w:rFonts w:hint="default" w:ascii="Calibri" w:hAnsi="Calibri" w:cs="Calibri"/>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27</Pages>
  <Words>17743</Words>
  <Characters>4481</Characters>
  <Lines>1</Lines>
  <Paragraphs>1</Paragraphs>
  <TotalTime>87</TotalTime>
  <ScaleCrop>false</ScaleCrop>
  <LinksUpToDate>false</LinksUpToDate>
  <CharactersWithSpaces>22180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2019-03-27T03:02:00Z</dcterms:created>
  <dc:creator>X.Chow</dc:creator>
  <cp:lastModifiedBy>xcwang</cp:lastModifiedBy>
  <dcterms:modified xsi:type="dcterms:W3CDTF">2025-02-24T09:13:27Z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65D8746F40C0396CDC9DB567641A9DF2_42</vt:lpwstr>
  </property>
</Properties>
</file>