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lang w:val="en-US" w:eastAsia="zh-CN"/>
        </w:rPr>
      </w:pPr>
      <w:r>
        <w:rPr>
          <w:rFonts w:hint="eastAsia"/>
          <w:lang w:val="en-US" w:eastAsia="zh-CN"/>
        </w:rPr>
        <w:t>邀请函</w:t>
      </w:r>
    </w:p>
    <w:p>
      <w:pPr>
        <w:keepNext w:val="0"/>
        <w:keepLines w:val="0"/>
        <w:widowControl/>
        <w:suppressLineNumbers w:val="0"/>
        <w:spacing w:before="0" w:beforeAutospacing="0" w:after="0" w:afterAutospacing="0"/>
        <w:ind w:left="0" w:right="0" w:firstLine="640"/>
        <w:jc w:val="both"/>
        <w:rPr>
          <w:rFonts w:hint="eastAsia" w:ascii="仿宋" w:hAnsi="仿宋" w:eastAsia="仿宋" w:cs="仿宋"/>
          <w:kern w:val="0"/>
          <w:sz w:val="32"/>
          <w:szCs w:val="32"/>
          <w:lang w:bidi="ar"/>
        </w:rPr>
      </w:pPr>
      <w:r>
        <w:rPr>
          <w:rFonts w:ascii="仿宋" w:hAnsi="仿宋" w:eastAsia="仿宋" w:cs="仿宋"/>
          <w:kern w:val="0"/>
          <w:sz w:val="32"/>
          <w:szCs w:val="32"/>
          <w:lang w:val="en-US" w:eastAsia="zh-CN" w:bidi="ar"/>
        </w:rPr>
        <w:t>中证中小投资者服务中心就</w:t>
      </w:r>
      <w:r>
        <w:rPr>
          <w:rFonts w:hint="eastAsia" w:ascii="仿宋" w:hAnsi="仿宋" w:eastAsia="仿宋" w:cs="仿宋"/>
          <w:kern w:val="0"/>
          <w:sz w:val="32"/>
          <w:szCs w:val="32"/>
          <w:lang w:val="en-US" w:eastAsia="zh-CN" w:bidi="ar"/>
        </w:rPr>
        <w:t>“</w:t>
      </w:r>
      <w:r>
        <w:rPr>
          <w:rFonts w:hint="eastAsia" w:ascii="仿宋" w:hAnsi="仿宋" w:eastAsia="仿宋" w:cs="仿宋"/>
          <w:b w:val="0"/>
          <w:kern w:val="0"/>
          <w:sz w:val="32"/>
          <w:szCs w:val="32"/>
          <w:lang w:val="en-US" w:eastAsia="zh-CN" w:bidi="ar"/>
        </w:rPr>
        <w:t>2025年12月至2027年11月驻场理发</w:t>
      </w:r>
      <w:r>
        <w:rPr>
          <w:rFonts w:hint="eastAsia" w:ascii="仿宋" w:hAnsi="仿宋" w:eastAsia="仿宋" w:cs="仿宋"/>
          <w:b w:val="0"/>
          <w:kern w:val="0"/>
          <w:sz w:val="32"/>
          <w:szCs w:val="32"/>
          <w:lang w:eastAsia="zh-CN" w:bidi="ar"/>
        </w:rPr>
        <w:t>服务</w:t>
      </w:r>
      <w:r>
        <w:rPr>
          <w:rFonts w:hint="eastAsia" w:ascii="仿宋" w:hAnsi="仿宋" w:eastAsia="仿宋" w:cs="仿宋"/>
          <w:b w:val="0"/>
          <w:kern w:val="0"/>
          <w:sz w:val="32"/>
          <w:szCs w:val="32"/>
          <w:lang w:val="en-US" w:eastAsia="zh-CN" w:bidi="ar"/>
        </w:rPr>
        <w:t>项目</w:t>
      </w:r>
      <w:r>
        <w:rPr>
          <w:rFonts w:hint="eastAsia" w:ascii="仿宋" w:hAnsi="仿宋" w:eastAsia="仿宋" w:cs="仿宋"/>
          <w:kern w:val="0"/>
          <w:sz w:val="32"/>
          <w:szCs w:val="32"/>
          <w:lang w:val="en-US" w:eastAsia="zh-CN" w:bidi="ar"/>
        </w:rPr>
        <w:t>”进行竞争性磋商，现邀请贵公司参加磋商。具体要求见附件。</w:t>
      </w:r>
    </w:p>
    <w:p>
      <w:pPr>
        <w:widowControl/>
        <w:ind w:firstLine="0" w:firstLineChars="0"/>
        <w:jc w:val="both"/>
        <w:rPr>
          <w:rFonts w:hint="eastAsia" w:ascii="仿宋" w:hAnsi="仿宋" w:eastAsia="仿宋" w:cs="仿宋"/>
          <w:kern w:val="0"/>
          <w:sz w:val="32"/>
          <w:szCs w:val="32"/>
          <w:lang w:val="en-US" w:eastAsia="zh-CN" w:bidi="ar"/>
        </w:rPr>
      </w:pPr>
    </w:p>
    <w:p>
      <w:pPr>
        <w:widowControl/>
        <w:ind w:firstLine="0" w:firstLineChars="0"/>
        <w:jc w:val="both"/>
        <w:rPr>
          <w:rFonts w:hint="eastAsia" w:ascii="仿宋" w:hAnsi="仿宋" w:eastAsia="仿宋" w:cs="仿宋"/>
          <w:b w:val="0"/>
          <w:kern w:val="0"/>
          <w:sz w:val="32"/>
          <w:szCs w:val="32"/>
          <w:lang w:bidi="ar"/>
        </w:rPr>
      </w:pPr>
      <w:r>
        <w:rPr>
          <w:rFonts w:hint="eastAsia" w:ascii="仿宋" w:hAnsi="仿宋" w:eastAsia="仿宋" w:cs="仿宋"/>
          <w:kern w:val="0"/>
          <w:sz w:val="32"/>
          <w:szCs w:val="32"/>
          <w:lang w:val="en-US" w:eastAsia="zh-CN" w:bidi="ar"/>
        </w:rPr>
        <w:t>附件：</w:t>
      </w:r>
      <w:r>
        <w:rPr>
          <w:rFonts w:hint="eastAsia" w:ascii="仿宋" w:hAnsi="仿宋" w:eastAsia="仿宋" w:cs="仿宋"/>
          <w:b w:val="0"/>
          <w:kern w:val="0"/>
          <w:sz w:val="32"/>
          <w:szCs w:val="32"/>
          <w:lang w:val="en-US" w:eastAsia="zh-CN" w:bidi="ar"/>
        </w:rPr>
        <w:t>中证中小投资者服务中心2025年12月至2027年11月驻场理发</w:t>
      </w:r>
      <w:r>
        <w:rPr>
          <w:rFonts w:hint="eastAsia" w:ascii="仿宋" w:hAnsi="仿宋" w:eastAsia="仿宋" w:cs="仿宋"/>
          <w:b w:val="0"/>
          <w:kern w:val="0"/>
          <w:sz w:val="32"/>
          <w:szCs w:val="32"/>
          <w:lang w:eastAsia="zh-CN" w:bidi="ar"/>
        </w:rPr>
        <w:t>服务</w:t>
      </w:r>
      <w:r>
        <w:rPr>
          <w:rFonts w:hint="eastAsia" w:ascii="仿宋" w:hAnsi="仿宋" w:eastAsia="仿宋" w:cs="仿宋"/>
          <w:b w:val="0"/>
          <w:kern w:val="0"/>
          <w:sz w:val="32"/>
          <w:szCs w:val="32"/>
          <w:lang w:val="en-US" w:eastAsia="zh-CN" w:bidi="ar"/>
        </w:rPr>
        <w:t>项目</w:t>
      </w:r>
      <w:r>
        <w:rPr>
          <w:rFonts w:hint="eastAsia" w:ascii="仿宋" w:hAnsi="仿宋" w:eastAsia="仿宋" w:cs="仿宋"/>
          <w:b w:val="0"/>
          <w:kern w:val="0"/>
          <w:sz w:val="32"/>
          <w:szCs w:val="32"/>
          <w:lang w:bidi="ar"/>
        </w:rPr>
        <w:t>竞争性磋商文件</w:t>
      </w:r>
    </w:p>
    <w:p>
      <w:pPr>
        <w:widowControl/>
        <w:ind w:firstLine="0" w:firstLineChars="0"/>
        <w:jc w:val="both"/>
        <w:rPr>
          <w:rFonts w:hint="eastAsia" w:ascii="仿宋" w:hAnsi="仿宋" w:eastAsia="仿宋" w:cs="仿宋"/>
          <w:b w:val="0"/>
          <w:kern w:val="0"/>
          <w:sz w:val="32"/>
          <w:szCs w:val="32"/>
          <w:lang w:bidi="ar"/>
        </w:rPr>
      </w:pPr>
    </w:p>
    <w:p>
      <w:pPr>
        <w:widowControl/>
        <w:ind w:firstLine="0" w:firstLineChars="0"/>
        <w:jc w:val="both"/>
        <w:rPr>
          <w:rFonts w:hint="eastAsia" w:ascii="仿宋" w:hAnsi="仿宋" w:eastAsia="仿宋" w:cs="仿宋"/>
          <w:b w:val="0"/>
          <w:kern w:val="0"/>
          <w:sz w:val="32"/>
          <w:szCs w:val="32"/>
          <w:lang w:bidi="ar"/>
        </w:rPr>
      </w:pPr>
    </w:p>
    <w:p>
      <w:pPr>
        <w:keepNext w:val="0"/>
        <w:keepLines w:val="0"/>
        <w:widowControl/>
        <w:suppressLineNumbers w:val="0"/>
        <w:spacing w:before="0" w:beforeAutospacing="0" w:after="0" w:afterAutospacing="0"/>
        <w:ind w:left="0" w:right="0" w:firstLine="640"/>
        <w:jc w:val="right"/>
        <w:rPr>
          <w:rFonts w:hint="default" w:ascii="Calibri" w:hAnsi="Calibri" w:cs="Calibri"/>
          <w:sz w:val="21"/>
          <w:szCs w:val="21"/>
        </w:rPr>
      </w:pPr>
      <w:r>
        <w:rPr>
          <w:rFonts w:hint="eastAsia" w:ascii="仿宋" w:hAnsi="仿宋" w:eastAsia="仿宋" w:cs="仿宋"/>
          <w:kern w:val="0"/>
          <w:sz w:val="32"/>
          <w:szCs w:val="32"/>
          <w:lang w:val="en-US" w:eastAsia="zh-CN" w:bidi="ar"/>
        </w:rPr>
        <w:t>中证中小投资者服务中心有限责任公司</w:t>
      </w:r>
    </w:p>
    <w:p>
      <w:pPr>
        <w:keepNext w:val="0"/>
        <w:keepLines w:val="0"/>
        <w:widowControl/>
        <w:suppressLineNumbers w:val="0"/>
        <w:spacing w:before="0" w:beforeAutospacing="0" w:after="0" w:afterAutospacing="0"/>
        <w:ind w:left="0" w:right="0" w:firstLine="4166" w:firstLineChars="1302"/>
        <w:jc w:val="both"/>
        <w:rPr>
          <w:rFonts w:hint="default" w:ascii="Calibri" w:hAnsi="Calibri" w:cs="Calibri"/>
          <w:sz w:val="21"/>
          <w:szCs w:val="21"/>
        </w:rPr>
      </w:pPr>
      <w:r>
        <w:rPr>
          <w:rFonts w:hint="eastAsia" w:ascii="仿宋" w:hAnsi="仿宋" w:eastAsia="仿宋" w:cs="仿宋"/>
          <w:kern w:val="0"/>
          <w:sz w:val="32"/>
          <w:szCs w:val="32"/>
          <w:lang w:val="en-US" w:eastAsia="zh-CN" w:bidi="ar"/>
        </w:rPr>
        <w:t>2025年10月24日      </w:t>
      </w:r>
    </w:p>
    <w:p>
      <w:pPr>
        <w:jc w:val="center"/>
        <w:rPr>
          <w:rFonts w:hint="eastAsia" w:ascii="黑体" w:hAnsi="黑体" w:eastAsia="黑体"/>
          <w:sz w:val="36"/>
          <w:szCs w:val="36"/>
          <w:highlight w:val="none"/>
          <w:lang w:val="en-US" w:eastAsia="zh-CN"/>
        </w:rPr>
      </w:pPr>
      <w:r>
        <w:rPr>
          <w:rFonts w:hint="eastAsia" w:ascii="黑体" w:hAnsi="黑体" w:eastAsia="黑体"/>
          <w:sz w:val="36"/>
          <w:szCs w:val="36"/>
          <w:highlight w:val="none"/>
          <w:lang w:val="en-US" w:eastAsia="zh-CN"/>
        </w:rPr>
        <w:t xml:space="preserve"> </w:t>
      </w:r>
    </w:p>
    <w:p>
      <w:pPr>
        <w:jc w:val="center"/>
        <w:rPr>
          <w:rFonts w:hint="eastAsia" w:ascii="黑体" w:hAnsi="黑体" w:eastAsia="黑体"/>
          <w:sz w:val="36"/>
          <w:szCs w:val="36"/>
          <w:highlight w:val="none"/>
          <w:lang w:val="en-US" w:eastAsia="zh-CN"/>
        </w:rPr>
      </w:pPr>
    </w:p>
    <w:p>
      <w:pPr>
        <w:jc w:val="center"/>
        <w:rPr>
          <w:rFonts w:hint="eastAsia" w:ascii="黑体" w:hAnsi="黑体" w:eastAsia="黑体"/>
          <w:sz w:val="36"/>
          <w:szCs w:val="36"/>
          <w:highlight w:val="none"/>
          <w:lang w:val="en-US" w:eastAsia="zh-CN"/>
        </w:rPr>
      </w:pPr>
    </w:p>
    <w:p>
      <w:pPr>
        <w:jc w:val="center"/>
        <w:rPr>
          <w:rFonts w:hint="eastAsia" w:ascii="黑体" w:hAnsi="黑体" w:eastAsia="黑体"/>
          <w:sz w:val="36"/>
          <w:szCs w:val="36"/>
          <w:highlight w:val="none"/>
          <w:lang w:val="en-US" w:eastAsia="zh-CN"/>
        </w:rPr>
      </w:pPr>
    </w:p>
    <w:p>
      <w:pPr>
        <w:jc w:val="center"/>
        <w:rPr>
          <w:rFonts w:hint="eastAsia" w:ascii="黑体" w:hAnsi="黑体" w:eastAsia="黑体"/>
          <w:sz w:val="36"/>
          <w:szCs w:val="36"/>
          <w:highlight w:val="none"/>
          <w:lang w:val="en-US" w:eastAsia="zh-CN"/>
        </w:rPr>
      </w:pPr>
    </w:p>
    <w:p>
      <w:pPr>
        <w:jc w:val="center"/>
        <w:rPr>
          <w:rFonts w:hint="eastAsia" w:ascii="黑体" w:hAnsi="黑体" w:eastAsia="黑体"/>
          <w:sz w:val="36"/>
          <w:szCs w:val="36"/>
          <w:highlight w:val="none"/>
          <w:lang w:val="en-US" w:eastAsia="zh-CN"/>
        </w:rPr>
      </w:pPr>
    </w:p>
    <w:p>
      <w:pPr>
        <w:jc w:val="center"/>
        <w:rPr>
          <w:rFonts w:hint="eastAsia" w:ascii="黑体" w:hAnsi="黑体" w:eastAsia="黑体"/>
          <w:sz w:val="36"/>
          <w:szCs w:val="36"/>
          <w:highlight w:val="none"/>
          <w:lang w:val="en-US" w:eastAsia="zh-CN"/>
        </w:rPr>
      </w:pPr>
    </w:p>
    <w:p>
      <w:pPr>
        <w:jc w:val="center"/>
        <w:rPr>
          <w:rFonts w:hint="eastAsia" w:ascii="黑体" w:hAnsi="黑体" w:eastAsia="黑体"/>
          <w:sz w:val="36"/>
          <w:szCs w:val="36"/>
          <w:highlight w:val="none"/>
          <w:lang w:val="en-US" w:eastAsia="zh-CN"/>
        </w:rPr>
      </w:pPr>
    </w:p>
    <w:p>
      <w:pPr>
        <w:jc w:val="center"/>
        <w:rPr>
          <w:rFonts w:hint="eastAsia" w:ascii="黑体" w:hAnsi="黑体" w:eastAsia="黑体"/>
          <w:sz w:val="36"/>
          <w:szCs w:val="36"/>
          <w:highlight w:val="none"/>
          <w:lang w:val="en-US" w:eastAsia="zh-CN"/>
        </w:rPr>
      </w:pPr>
    </w:p>
    <w:p>
      <w:pPr>
        <w:jc w:val="center"/>
        <w:rPr>
          <w:rFonts w:hint="eastAsia" w:ascii="黑体" w:hAnsi="黑体" w:eastAsia="黑体"/>
          <w:sz w:val="36"/>
          <w:szCs w:val="36"/>
          <w:highlight w:val="none"/>
          <w:lang w:val="en-US" w:eastAsia="zh-CN"/>
        </w:rPr>
      </w:pPr>
    </w:p>
    <w:p>
      <w:pPr>
        <w:jc w:val="center"/>
        <w:rPr>
          <w:rFonts w:hint="eastAsia" w:ascii="黑体" w:hAnsi="黑体" w:eastAsia="黑体"/>
          <w:sz w:val="36"/>
          <w:szCs w:val="36"/>
          <w:highlight w:val="none"/>
          <w:lang w:val="en-US" w:eastAsia="zh-CN"/>
        </w:rPr>
      </w:pPr>
    </w:p>
    <w:p>
      <w:pPr>
        <w:jc w:val="center"/>
        <w:rPr>
          <w:rFonts w:ascii="黑体" w:hAnsi="黑体" w:eastAsia="黑体"/>
          <w:sz w:val="36"/>
          <w:szCs w:val="36"/>
          <w:highlight w:val="none"/>
        </w:rPr>
      </w:pPr>
    </w:p>
    <w:p>
      <w:pPr>
        <w:jc w:val="center"/>
        <w:rPr>
          <w:rFonts w:hint="eastAsia" w:ascii="黑体" w:hAnsi="黑体" w:eastAsia="黑体"/>
          <w:b/>
          <w:sz w:val="36"/>
          <w:szCs w:val="36"/>
          <w:highlight w:val="none"/>
          <w:lang w:val="en-US" w:eastAsia="zh-CN"/>
        </w:rPr>
      </w:pPr>
      <w:r>
        <w:rPr>
          <w:rFonts w:hint="eastAsia" w:ascii="黑体" w:hAnsi="黑体" w:eastAsia="黑体"/>
          <w:b/>
          <w:sz w:val="36"/>
          <w:szCs w:val="36"/>
          <w:highlight w:val="none"/>
          <w:lang w:val="en-US" w:eastAsia="zh-CN"/>
        </w:rPr>
        <w:t>中证中小投资者服务中心</w:t>
      </w:r>
    </w:p>
    <w:p>
      <w:pPr>
        <w:jc w:val="center"/>
        <w:rPr>
          <w:rFonts w:hint="eastAsia" w:ascii="黑体" w:hAnsi="黑体" w:eastAsia="黑体"/>
          <w:b/>
          <w:sz w:val="36"/>
          <w:szCs w:val="36"/>
          <w:highlight w:val="none"/>
          <w:lang w:val="en-US" w:eastAsia="zh-CN"/>
        </w:rPr>
      </w:pPr>
      <w:r>
        <w:rPr>
          <w:rFonts w:hint="eastAsia" w:ascii="黑体" w:hAnsi="黑体" w:eastAsia="黑体"/>
          <w:b/>
          <w:sz w:val="36"/>
          <w:szCs w:val="36"/>
          <w:highlight w:val="none"/>
          <w:lang w:val="en-US" w:eastAsia="zh-CN"/>
        </w:rPr>
        <w:t>2025年12月至2027年11月驻场理发</w:t>
      </w:r>
      <w:r>
        <w:rPr>
          <w:rFonts w:hint="eastAsia" w:ascii="黑体" w:hAnsi="黑体" w:eastAsia="黑体"/>
          <w:b/>
          <w:sz w:val="36"/>
          <w:szCs w:val="36"/>
          <w:highlight w:val="none"/>
          <w:lang w:eastAsia="zh-CN"/>
        </w:rPr>
        <w:t>服务</w:t>
      </w:r>
      <w:r>
        <w:rPr>
          <w:rFonts w:hint="eastAsia" w:ascii="黑体" w:hAnsi="黑体" w:eastAsia="黑体"/>
          <w:b/>
          <w:sz w:val="36"/>
          <w:szCs w:val="36"/>
          <w:highlight w:val="none"/>
          <w:lang w:val="en-US" w:eastAsia="zh-CN"/>
        </w:rPr>
        <w:t>项目</w:t>
      </w:r>
    </w:p>
    <w:p>
      <w:pPr>
        <w:jc w:val="center"/>
        <w:rPr>
          <w:rFonts w:ascii="黑体" w:hAnsi="黑体" w:eastAsia="黑体"/>
          <w:b/>
          <w:sz w:val="36"/>
          <w:szCs w:val="36"/>
          <w:highlight w:val="none"/>
        </w:rPr>
      </w:pPr>
      <w:r>
        <w:rPr>
          <w:rFonts w:hint="eastAsia" w:ascii="黑体" w:hAnsi="黑体" w:eastAsia="黑体"/>
          <w:b/>
          <w:sz w:val="36"/>
          <w:szCs w:val="36"/>
          <w:highlight w:val="none"/>
        </w:rPr>
        <w:t>竞争性磋商文件</w:t>
      </w:r>
    </w:p>
    <w:p>
      <w:pPr>
        <w:rPr>
          <w:rFonts w:ascii="黑体" w:hAnsi="黑体" w:eastAsia="黑体"/>
          <w:sz w:val="36"/>
          <w:szCs w:val="36"/>
          <w:highlight w:val="none"/>
        </w:rPr>
      </w:pPr>
    </w:p>
    <w:p>
      <w:pPr>
        <w:jc w:val="center"/>
        <w:rPr>
          <w:rFonts w:hint="eastAsia" w:ascii="黑体" w:hAnsi="黑体" w:eastAsia="黑体"/>
          <w:sz w:val="36"/>
          <w:szCs w:val="36"/>
          <w:highlight w:val="none"/>
          <w:lang w:val="en-US" w:eastAsia="zh-CN"/>
        </w:rPr>
      </w:pPr>
    </w:p>
    <w:p>
      <w:pPr>
        <w:jc w:val="center"/>
        <w:rPr>
          <w:rFonts w:hint="eastAsia" w:ascii="黑体" w:hAnsi="黑体" w:eastAsia="黑体"/>
          <w:sz w:val="36"/>
          <w:szCs w:val="36"/>
          <w:highlight w:val="none"/>
          <w:lang w:val="en-US" w:eastAsia="zh-CN"/>
        </w:rPr>
      </w:pPr>
    </w:p>
    <w:p>
      <w:pPr>
        <w:jc w:val="center"/>
        <w:rPr>
          <w:rFonts w:ascii="黑体" w:hAnsi="黑体" w:eastAsia="黑体"/>
          <w:sz w:val="36"/>
          <w:szCs w:val="36"/>
          <w:highlight w:val="none"/>
        </w:rPr>
      </w:pPr>
    </w:p>
    <w:p>
      <w:pPr>
        <w:jc w:val="center"/>
        <w:rPr>
          <w:rFonts w:ascii="黑体" w:hAnsi="黑体" w:eastAsia="黑体"/>
          <w:sz w:val="36"/>
          <w:szCs w:val="36"/>
          <w:highlight w:val="none"/>
        </w:rPr>
      </w:pPr>
    </w:p>
    <w:p>
      <w:pPr>
        <w:jc w:val="center"/>
        <w:rPr>
          <w:rFonts w:ascii="黑体" w:hAnsi="黑体" w:eastAsia="黑体"/>
          <w:sz w:val="28"/>
          <w:szCs w:val="28"/>
          <w:highlight w:val="none"/>
        </w:rPr>
      </w:pPr>
    </w:p>
    <w:p>
      <w:pPr>
        <w:widowControl/>
        <w:jc w:val="left"/>
        <w:rPr>
          <w:rFonts w:ascii="仿宋_GB2312" w:hAnsi="黑体" w:eastAsia="仿宋_GB2312"/>
          <w:b/>
          <w:sz w:val="28"/>
          <w:szCs w:val="28"/>
          <w:highlight w:val="none"/>
        </w:rPr>
      </w:pPr>
      <w:r>
        <w:rPr>
          <w:rFonts w:hint="eastAsia" w:ascii="仿宋_GB2312" w:hAnsi="黑体" w:eastAsia="仿宋_GB2312"/>
          <w:b/>
          <w:sz w:val="28"/>
          <w:szCs w:val="28"/>
          <w:highlight w:val="none"/>
        </w:rPr>
        <w:t>采购项目名称：</w:t>
      </w:r>
      <w:r>
        <w:rPr>
          <w:rFonts w:hint="eastAsia" w:ascii="仿宋_GB2312" w:hAnsi="黑体" w:eastAsia="仿宋_GB2312"/>
          <w:b/>
          <w:sz w:val="28"/>
          <w:szCs w:val="28"/>
          <w:highlight w:val="none"/>
          <w:lang w:val="en-US" w:eastAsia="zh-CN"/>
        </w:rPr>
        <w:t>2025年12月至2027年11月驻场理发</w:t>
      </w:r>
      <w:r>
        <w:rPr>
          <w:rFonts w:hint="eastAsia" w:ascii="仿宋_GB2312" w:hAnsi="黑体" w:eastAsia="仿宋_GB2312"/>
          <w:b/>
          <w:sz w:val="28"/>
          <w:szCs w:val="28"/>
          <w:highlight w:val="none"/>
          <w:lang w:eastAsia="zh-CN"/>
        </w:rPr>
        <w:t>服务</w:t>
      </w:r>
      <w:r>
        <w:rPr>
          <w:rFonts w:hint="eastAsia" w:ascii="仿宋_GB2312" w:hAnsi="黑体" w:eastAsia="仿宋_GB2312"/>
          <w:b/>
          <w:sz w:val="28"/>
          <w:szCs w:val="28"/>
          <w:highlight w:val="none"/>
          <w:lang w:val="en-US" w:eastAsia="zh-CN"/>
        </w:rPr>
        <w:t>项目</w:t>
      </w:r>
    </w:p>
    <w:p>
      <w:pPr>
        <w:ind w:left="1124" w:hanging="1124" w:hangingChars="400"/>
        <w:jc w:val="left"/>
        <w:rPr>
          <w:rFonts w:hint="eastAsia" w:ascii="仿宋_GB2312" w:hAnsi="黑体" w:eastAsia="仿宋_GB2312"/>
          <w:b/>
          <w:sz w:val="28"/>
          <w:szCs w:val="28"/>
          <w:highlight w:val="none"/>
          <w:lang w:eastAsia="zh-CN"/>
        </w:rPr>
      </w:pPr>
      <w:r>
        <w:rPr>
          <w:rFonts w:hint="eastAsia" w:ascii="仿宋_GB2312" w:hAnsi="黑体" w:eastAsia="仿宋_GB2312"/>
          <w:b/>
          <w:sz w:val="28"/>
          <w:szCs w:val="28"/>
          <w:highlight w:val="none"/>
        </w:rPr>
        <w:t>采购人：</w:t>
      </w:r>
      <w:r>
        <w:rPr>
          <w:rFonts w:hint="eastAsia" w:ascii="仿宋_GB2312" w:hAnsi="黑体" w:eastAsia="仿宋_GB2312"/>
          <w:b/>
          <w:sz w:val="28"/>
          <w:szCs w:val="28"/>
          <w:highlight w:val="none"/>
          <w:lang w:eastAsia="zh-CN"/>
        </w:rPr>
        <w:t>中证中小投资者服务中心有限责任公司</w:t>
      </w:r>
      <w:r>
        <w:rPr>
          <w:rFonts w:hint="eastAsia" w:ascii="仿宋_GB2312" w:hAnsi="黑体" w:eastAsia="仿宋_GB2312"/>
          <w:b/>
          <w:sz w:val="28"/>
          <w:szCs w:val="28"/>
          <w:highlight w:val="none"/>
          <w:lang w:val="en-US" w:eastAsia="zh-CN"/>
        </w:rPr>
        <w:t xml:space="preserve"> </w:t>
      </w:r>
    </w:p>
    <w:p>
      <w:pPr>
        <w:jc w:val="left"/>
        <w:rPr>
          <w:rFonts w:ascii="仿宋_GB2312" w:hAnsi="黑体" w:eastAsia="仿宋_GB2312"/>
          <w:sz w:val="28"/>
          <w:szCs w:val="28"/>
          <w:highlight w:val="none"/>
        </w:rPr>
      </w:pPr>
    </w:p>
    <w:p>
      <w:pPr>
        <w:jc w:val="left"/>
        <w:rPr>
          <w:rFonts w:ascii="仿宋_GB2312" w:hAnsi="黑体" w:eastAsia="仿宋_GB2312"/>
          <w:sz w:val="28"/>
          <w:szCs w:val="28"/>
          <w:highlight w:val="none"/>
        </w:rPr>
      </w:pPr>
    </w:p>
    <w:p>
      <w:pPr>
        <w:jc w:val="left"/>
        <w:rPr>
          <w:rFonts w:ascii="仿宋_GB2312" w:hAnsi="黑体" w:eastAsia="仿宋_GB2312"/>
          <w:sz w:val="28"/>
          <w:szCs w:val="28"/>
          <w:highlight w:val="none"/>
        </w:rPr>
      </w:pPr>
    </w:p>
    <w:p>
      <w:pPr>
        <w:jc w:val="left"/>
        <w:rPr>
          <w:rFonts w:ascii="仿宋_GB2312" w:hAnsi="黑体" w:eastAsia="仿宋_GB2312"/>
          <w:sz w:val="28"/>
          <w:szCs w:val="28"/>
          <w:highlight w:val="none"/>
        </w:rPr>
      </w:pPr>
    </w:p>
    <w:p>
      <w:pPr>
        <w:jc w:val="center"/>
        <w:rPr>
          <w:rFonts w:hint="eastAsia" w:ascii="仿宋_GB2312" w:hAnsi="黑体" w:eastAsia="仿宋_GB2312"/>
          <w:b/>
          <w:color w:val="auto"/>
          <w:sz w:val="28"/>
          <w:szCs w:val="28"/>
          <w:highlight w:val="none"/>
          <w:lang w:eastAsia="zh-CN"/>
        </w:rPr>
      </w:pPr>
      <w:bookmarkStart w:id="0" w:name="OLE_LINK3"/>
      <w:r>
        <w:rPr>
          <w:rFonts w:hint="eastAsia" w:ascii="仿宋_GB2312" w:hAnsi="黑体" w:eastAsia="仿宋_GB2312"/>
          <w:b/>
          <w:color w:val="auto"/>
          <w:sz w:val="28"/>
          <w:szCs w:val="28"/>
          <w:highlight w:val="none"/>
          <w:lang w:eastAsia="zh-CN"/>
        </w:rPr>
        <w:t>中证中小投资者服务中心有限责任公司</w:t>
      </w:r>
    </w:p>
    <w:bookmarkEnd w:id="0"/>
    <w:p>
      <w:pPr>
        <w:jc w:val="center"/>
        <w:rPr>
          <w:rFonts w:ascii="仿宋_GB2312" w:hAnsi="黑体" w:eastAsia="仿宋_GB2312"/>
          <w:sz w:val="28"/>
          <w:szCs w:val="28"/>
          <w:highlight w:val="none"/>
        </w:rPr>
      </w:pPr>
      <w:r>
        <w:rPr>
          <w:rFonts w:hint="eastAsia" w:ascii="仿宋_GB2312" w:hAnsi="黑体" w:eastAsia="仿宋_GB2312"/>
          <w:b/>
          <w:sz w:val="28"/>
          <w:szCs w:val="28"/>
          <w:highlight w:val="none"/>
          <w:lang w:val="en-US" w:eastAsia="zh-CN"/>
        </w:rPr>
        <w:t>2025</w:t>
      </w:r>
      <w:r>
        <w:rPr>
          <w:rFonts w:hint="eastAsia" w:ascii="仿宋_GB2312" w:hAnsi="黑体" w:eastAsia="仿宋_GB2312"/>
          <w:b/>
          <w:sz w:val="28"/>
          <w:szCs w:val="28"/>
          <w:highlight w:val="none"/>
        </w:rPr>
        <w:t>年</w:t>
      </w:r>
      <w:r>
        <w:rPr>
          <w:rFonts w:hint="eastAsia" w:ascii="仿宋_GB2312" w:hAnsi="黑体" w:eastAsia="仿宋_GB2312"/>
          <w:b/>
          <w:sz w:val="28"/>
          <w:szCs w:val="28"/>
          <w:highlight w:val="none"/>
          <w:lang w:val="en-US" w:eastAsia="zh-CN"/>
        </w:rPr>
        <w:t>10</w:t>
      </w:r>
      <w:r>
        <w:rPr>
          <w:rFonts w:hint="eastAsia" w:ascii="仿宋_GB2312" w:hAnsi="黑体" w:eastAsia="仿宋_GB2312"/>
          <w:b/>
          <w:sz w:val="28"/>
          <w:szCs w:val="28"/>
          <w:highlight w:val="none"/>
        </w:rPr>
        <w:t>月</w:t>
      </w:r>
      <w:r>
        <w:rPr>
          <w:rFonts w:ascii="仿宋_GB2312" w:hAnsi="黑体" w:eastAsia="仿宋_GB2312"/>
          <w:sz w:val="28"/>
          <w:szCs w:val="28"/>
          <w:highlight w:val="none"/>
        </w:rPr>
        <w:br w:type="page"/>
      </w:r>
    </w:p>
    <w:p>
      <w:pPr>
        <w:pStyle w:val="18"/>
        <w:widowControl/>
        <w:numPr>
          <w:ilvl w:val="0"/>
          <w:numId w:val="1"/>
        </w:numPr>
        <w:spacing w:line="600" w:lineRule="exact"/>
        <w:ind w:firstLineChars="0"/>
        <w:jc w:val="center"/>
        <w:outlineLvl w:val="0"/>
        <w:rPr>
          <w:rFonts w:ascii="仿宋_GB2312" w:hAnsi="黑体" w:eastAsia="仿宋_GB2312"/>
          <w:b/>
          <w:sz w:val="28"/>
          <w:szCs w:val="28"/>
          <w:highlight w:val="none"/>
        </w:rPr>
      </w:pPr>
      <w:bookmarkStart w:id="1" w:name="_Toc11164"/>
      <w:r>
        <w:rPr>
          <w:rFonts w:hint="eastAsia" w:ascii="仿宋_GB2312" w:hAnsi="黑体" w:eastAsia="仿宋_GB2312"/>
          <w:b/>
          <w:sz w:val="28"/>
          <w:szCs w:val="28"/>
          <w:highlight w:val="none"/>
        </w:rPr>
        <w:t>采购邀请</w:t>
      </w:r>
      <w:bookmarkEnd w:id="1"/>
    </w:p>
    <w:p>
      <w:pPr>
        <w:pStyle w:val="18"/>
        <w:widowControl/>
        <w:numPr>
          <w:ilvl w:val="0"/>
          <w:numId w:val="2"/>
        </w:numPr>
        <w:spacing w:line="600" w:lineRule="exact"/>
        <w:ind w:firstLineChars="0"/>
        <w:outlineLvl w:val="1"/>
        <w:rPr>
          <w:rFonts w:ascii="仿宋_GB2312" w:hAnsi="黑体" w:eastAsia="仿宋_GB2312"/>
          <w:b/>
          <w:bCs/>
          <w:sz w:val="28"/>
          <w:szCs w:val="28"/>
          <w:highlight w:val="none"/>
        </w:rPr>
      </w:pPr>
      <w:bookmarkStart w:id="2" w:name="_Toc30017"/>
      <w:r>
        <w:rPr>
          <w:rFonts w:hint="eastAsia" w:ascii="仿宋_GB2312" w:hAnsi="黑体" w:eastAsia="仿宋_GB2312"/>
          <w:b/>
          <w:bCs/>
          <w:sz w:val="28"/>
          <w:szCs w:val="28"/>
          <w:highlight w:val="none"/>
        </w:rPr>
        <w:t>采购方式</w:t>
      </w:r>
      <w:bookmarkEnd w:id="2"/>
    </w:p>
    <w:p>
      <w:pPr>
        <w:pStyle w:val="18"/>
        <w:widowControl/>
        <w:spacing w:line="600" w:lineRule="exact"/>
        <w:ind w:firstLine="560"/>
        <w:rPr>
          <w:rFonts w:ascii="仿宋_GB2312" w:hAnsi="黑体" w:eastAsia="仿宋_GB2312"/>
          <w:sz w:val="28"/>
          <w:szCs w:val="28"/>
          <w:highlight w:val="none"/>
        </w:rPr>
      </w:pPr>
      <w:r>
        <w:rPr>
          <w:rFonts w:hint="eastAsia" w:ascii="仿宋_GB2312" w:hAnsi="黑体" w:eastAsia="仿宋_GB2312"/>
          <w:sz w:val="28"/>
          <w:szCs w:val="28"/>
          <w:highlight w:val="none"/>
          <w:lang w:eastAsia="zh-CN"/>
        </w:rPr>
        <w:t>中证中小投资者服务中心有限责任公司</w:t>
      </w:r>
      <w:r>
        <w:rPr>
          <w:rFonts w:hint="eastAsia" w:ascii="仿宋_GB2312" w:hAnsi="黑体" w:eastAsia="仿宋_GB2312" w:cstheme="minorBidi"/>
          <w:b w:val="0"/>
          <w:bCs/>
          <w:i w:val="0"/>
          <w:caps w:val="0"/>
          <w:spacing w:val="0"/>
          <w:kern w:val="2"/>
          <w:sz w:val="28"/>
          <w:szCs w:val="28"/>
          <w:highlight w:val="none"/>
          <w:shd w:val="clear"/>
          <w:lang w:val="en-US" w:eastAsia="zh-CN" w:bidi="ar"/>
        </w:rPr>
        <w:t>2025年12月至2027年11月驻场理发服务项目</w:t>
      </w:r>
      <w:r>
        <w:rPr>
          <w:rFonts w:hint="eastAsia" w:ascii="仿宋_GB2312" w:hAnsi="黑体" w:eastAsia="仿宋_GB2312"/>
          <w:sz w:val="28"/>
          <w:szCs w:val="28"/>
          <w:highlight w:val="none"/>
        </w:rPr>
        <w:t>已启动采购程序，现决定以竞争性磋商方式采购，邀请符合条件的供应商参加。</w:t>
      </w:r>
    </w:p>
    <w:p>
      <w:pPr>
        <w:pStyle w:val="18"/>
        <w:widowControl/>
        <w:numPr>
          <w:ilvl w:val="0"/>
          <w:numId w:val="2"/>
        </w:numPr>
        <w:spacing w:line="600" w:lineRule="exact"/>
        <w:ind w:firstLineChars="0"/>
        <w:outlineLvl w:val="1"/>
        <w:rPr>
          <w:rFonts w:ascii="仿宋_GB2312" w:hAnsi="黑体" w:eastAsia="仿宋_GB2312"/>
          <w:b/>
          <w:bCs/>
          <w:sz w:val="28"/>
          <w:szCs w:val="28"/>
          <w:highlight w:val="none"/>
        </w:rPr>
      </w:pPr>
      <w:bookmarkStart w:id="3" w:name="_Toc18627"/>
      <w:r>
        <w:rPr>
          <w:rFonts w:hint="eastAsia" w:ascii="仿宋_GB2312" w:hAnsi="黑体" w:eastAsia="仿宋_GB2312"/>
          <w:b/>
          <w:bCs/>
          <w:sz w:val="28"/>
          <w:szCs w:val="28"/>
          <w:highlight w:val="none"/>
        </w:rPr>
        <w:t>采购项目概况</w:t>
      </w:r>
      <w:bookmarkEnd w:id="3"/>
    </w:p>
    <w:p>
      <w:pPr>
        <w:pStyle w:val="18"/>
        <w:widowControl/>
        <w:numPr>
          <w:ilvl w:val="0"/>
          <w:numId w:val="3"/>
        </w:numPr>
        <w:spacing w:line="600" w:lineRule="exact"/>
        <w:ind w:firstLineChars="0"/>
        <w:rPr>
          <w:rFonts w:ascii="仿宋_GB2312" w:hAnsi="黑体" w:eastAsia="仿宋_GB2312"/>
          <w:sz w:val="28"/>
          <w:szCs w:val="28"/>
          <w:highlight w:val="none"/>
        </w:rPr>
      </w:pPr>
      <w:r>
        <w:rPr>
          <w:rFonts w:hint="eastAsia" w:ascii="仿宋_GB2312" w:hAnsi="黑体" w:eastAsia="仿宋_GB2312"/>
          <w:sz w:val="28"/>
          <w:szCs w:val="28"/>
          <w:highlight w:val="none"/>
        </w:rPr>
        <w:t>采购项目名称：</w:t>
      </w:r>
      <w:r>
        <w:rPr>
          <w:rFonts w:hint="eastAsia" w:ascii="仿宋_GB2312" w:hAnsi="黑体" w:eastAsia="仿宋_GB2312" w:cstheme="minorBidi"/>
          <w:b w:val="0"/>
          <w:bCs/>
          <w:i w:val="0"/>
          <w:caps w:val="0"/>
          <w:spacing w:val="0"/>
          <w:kern w:val="2"/>
          <w:sz w:val="28"/>
          <w:szCs w:val="28"/>
          <w:highlight w:val="none"/>
          <w:shd w:val="clear"/>
          <w:lang w:val="en-US" w:eastAsia="zh-CN" w:bidi="ar"/>
        </w:rPr>
        <w:t>2025年12月至2027年11月驻场理发服务项目</w:t>
      </w:r>
    </w:p>
    <w:p>
      <w:pPr>
        <w:keepNext w:val="0"/>
        <w:keepLines w:val="0"/>
        <w:widowControl w:val="0"/>
        <w:suppressLineNumbers w:val="0"/>
        <w:autoSpaceDE w:val="0"/>
        <w:autoSpaceDN/>
        <w:spacing w:before="0" w:beforeAutospacing="0" w:after="0" w:afterAutospacing="0" w:line="560" w:lineRule="exact"/>
        <w:ind w:right="0" w:firstLine="560" w:firstLineChars="200"/>
        <w:jc w:val="both"/>
        <w:rPr>
          <w:rFonts w:hint="eastAsia" w:ascii="仿宋_GB2312" w:hAnsi="黑体" w:eastAsia="仿宋_GB2312"/>
          <w:color w:val="auto"/>
          <w:sz w:val="28"/>
          <w:szCs w:val="28"/>
          <w:highlight w:val="none"/>
          <w:lang w:val="en-US" w:eastAsia="zh-CN"/>
        </w:rPr>
      </w:pPr>
      <w:r>
        <w:rPr>
          <w:rFonts w:hint="eastAsia" w:ascii="仿宋_GB2312" w:hAnsi="黑体" w:eastAsia="仿宋_GB2312"/>
          <w:sz w:val="28"/>
          <w:szCs w:val="28"/>
          <w:highlight w:val="none"/>
        </w:rPr>
        <w:t>采购内容：</w:t>
      </w:r>
      <w:r>
        <w:rPr>
          <w:rFonts w:hint="eastAsia" w:ascii="仿宋_GB2312" w:hAnsi="黑体" w:eastAsia="仿宋_GB2312"/>
          <w:sz w:val="28"/>
          <w:szCs w:val="28"/>
          <w:highlight w:val="none"/>
          <w:lang w:val="en-US" w:eastAsia="zh-CN"/>
        </w:rPr>
        <w:t>2025年12</w:t>
      </w:r>
      <w:r>
        <w:rPr>
          <w:rFonts w:hint="eastAsia" w:ascii="仿宋_GB2312" w:hAnsi="黑体" w:eastAsia="仿宋_GB2312"/>
          <w:sz w:val="28"/>
          <w:szCs w:val="28"/>
          <w:highlight w:val="none"/>
          <w:lang w:val="en-US" w:eastAsia="zh"/>
        </w:rPr>
        <w:t>月</w:t>
      </w:r>
      <w:r>
        <w:rPr>
          <w:rFonts w:hint="eastAsia" w:ascii="仿宋_GB2312" w:hAnsi="黑体" w:eastAsia="仿宋_GB2312"/>
          <w:sz w:val="28"/>
          <w:szCs w:val="28"/>
          <w:highlight w:val="none"/>
          <w:lang w:val="en-US" w:eastAsia="zh-CN"/>
        </w:rPr>
        <w:t>至2027年11</w:t>
      </w:r>
      <w:r>
        <w:rPr>
          <w:rFonts w:hint="eastAsia" w:ascii="仿宋_GB2312" w:hAnsi="黑体" w:eastAsia="仿宋_GB2312"/>
          <w:sz w:val="28"/>
          <w:szCs w:val="28"/>
          <w:highlight w:val="none"/>
          <w:lang w:val="en-US" w:eastAsia="zh"/>
        </w:rPr>
        <w:t>月</w:t>
      </w:r>
      <w:r>
        <w:rPr>
          <w:rFonts w:hint="eastAsia" w:ascii="仿宋_GB2312" w:hAnsi="黑体" w:eastAsia="仿宋_GB2312"/>
          <w:sz w:val="28"/>
          <w:szCs w:val="28"/>
          <w:highlight w:val="none"/>
          <w:lang w:val="en-US" w:eastAsia="zh-CN"/>
        </w:rPr>
        <w:t>驻场理发服务。根据现有情况预估，每次理发人数20-35人（据实结算），</w:t>
      </w:r>
      <w:r>
        <w:rPr>
          <w:rFonts w:hint="eastAsia" w:ascii="仿宋_GB2312" w:hAnsi="黑体" w:eastAsia="仿宋_GB2312"/>
          <w:color w:val="auto"/>
          <w:sz w:val="28"/>
          <w:szCs w:val="28"/>
          <w:highlight w:val="none"/>
          <w:lang w:val="en-US" w:eastAsia="zh-CN"/>
        </w:rPr>
        <w:t>供应商参考该人数报价，报价费用应包含男士女士常规洗剪吹、男士染发、女士染发各项单价。</w:t>
      </w:r>
    </w:p>
    <w:p>
      <w:pPr>
        <w:ind w:firstLine="560" w:firstLineChars="200"/>
        <w:jc w:val="left"/>
        <w:rPr>
          <w:rFonts w:ascii="仿宋_GB2312" w:hAnsi="黑体" w:eastAsia="仿宋_GB2312"/>
          <w:sz w:val="28"/>
          <w:szCs w:val="28"/>
          <w:highlight w:val="none"/>
        </w:rPr>
      </w:pPr>
      <w:r>
        <w:rPr>
          <w:rFonts w:hint="eastAsia" w:ascii="仿宋_GB2312" w:hAnsi="黑体" w:eastAsia="仿宋_GB2312" w:cstheme="minorBidi"/>
          <w:kern w:val="2"/>
          <w:sz w:val="28"/>
          <w:szCs w:val="28"/>
          <w:highlight w:val="none"/>
          <w:lang w:val="en-US" w:eastAsia="zh-CN" w:bidi="ar-SA"/>
        </w:rPr>
        <w:t>服务期限：自签约之日起2年。</w:t>
      </w:r>
    </w:p>
    <w:p>
      <w:pPr>
        <w:pStyle w:val="18"/>
        <w:widowControl/>
        <w:numPr>
          <w:ilvl w:val="0"/>
          <w:numId w:val="3"/>
        </w:numPr>
        <w:spacing w:line="600" w:lineRule="exact"/>
        <w:ind w:firstLineChars="0"/>
        <w:rPr>
          <w:rFonts w:ascii="仿宋_GB2312" w:hAnsi="黑体" w:eastAsia="仿宋_GB2312"/>
          <w:sz w:val="28"/>
          <w:szCs w:val="28"/>
          <w:highlight w:val="none"/>
        </w:rPr>
      </w:pPr>
      <w:r>
        <w:rPr>
          <w:rFonts w:hint="eastAsia" w:ascii="仿宋_GB2312" w:hAnsi="黑体" w:eastAsia="仿宋_GB2312"/>
          <w:sz w:val="28"/>
          <w:szCs w:val="28"/>
          <w:highlight w:val="none"/>
        </w:rPr>
        <w:t>采购人：</w:t>
      </w:r>
      <w:bookmarkStart w:id="4" w:name="OLE_LINK4"/>
      <w:r>
        <w:rPr>
          <w:rFonts w:hint="eastAsia" w:ascii="仿宋_GB2312" w:hAnsi="黑体" w:eastAsia="仿宋_GB2312"/>
          <w:sz w:val="28"/>
          <w:szCs w:val="28"/>
          <w:highlight w:val="none"/>
          <w:lang w:eastAsia="zh-CN"/>
        </w:rPr>
        <w:t>中证中小投资者服务中心有限责任公司</w:t>
      </w:r>
      <w:bookmarkEnd w:id="4"/>
    </w:p>
    <w:p>
      <w:pPr>
        <w:pStyle w:val="18"/>
        <w:widowControl/>
        <w:numPr>
          <w:ilvl w:val="0"/>
          <w:numId w:val="2"/>
        </w:numPr>
        <w:spacing w:line="600" w:lineRule="exact"/>
        <w:ind w:firstLineChars="0"/>
        <w:outlineLvl w:val="1"/>
        <w:rPr>
          <w:rFonts w:ascii="仿宋_GB2312" w:hAnsi="黑体" w:eastAsia="仿宋_GB2312"/>
          <w:b/>
          <w:bCs/>
          <w:sz w:val="28"/>
          <w:szCs w:val="28"/>
          <w:highlight w:val="none"/>
        </w:rPr>
      </w:pPr>
      <w:bookmarkStart w:id="5" w:name="_Toc24608"/>
      <w:r>
        <w:rPr>
          <w:rFonts w:hint="eastAsia" w:ascii="仿宋_GB2312" w:hAnsi="黑体" w:eastAsia="仿宋_GB2312"/>
          <w:b/>
          <w:bCs/>
          <w:sz w:val="28"/>
          <w:szCs w:val="28"/>
          <w:highlight w:val="none"/>
        </w:rPr>
        <w:t>提交响应文件及竞争性磋商的时间和地点</w:t>
      </w:r>
      <w:bookmarkEnd w:id="5"/>
    </w:p>
    <w:p>
      <w:pPr>
        <w:pStyle w:val="18"/>
        <w:widowControl/>
        <w:numPr>
          <w:ilvl w:val="0"/>
          <w:numId w:val="4"/>
        </w:numPr>
        <w:spacing w:line="600" w:lineRule="exact"/>
        <w:ind w:left="0" w:firstLine="0" w:firstLineChars="0"/>
        <w:rPr>
          <w:rFonts w:hint="eastAsia" w:ascii="仿宋_GB2312" w:hAnsi="黑体" w:eastAsia="仿宋_GB2312"/>
          <w:sz w:val="28"/>
          <w:szCs w:val="28"/>
          <w:highlight w:val="none"/>
        </w:rPr>
      </w:pPr>
      <w:r>
        <w:rPr>
          <w:rFonts w:hint="eastAsia" w:ascii="仿宋_GB2312" w:hAnsi="黑体" w:eastAsia="仿宋_GB2312"/>
          <w:sz w:val="28"/>
          <w:szCs w:val="28"/>
          <w:highlight w:val="none"/>
        </w:rPr>
        <w:t>截止时间</w:t>
      </w:r>
      <w:r>
        <w:rPr>
          <w:rFonts w:hint="eastAsia" w:ascii="仿宋_GB2312" w:hAnsi="黑体" w:eastAsia="仿宋_GB2312"/>
          <w:sz w:val="28"/>
          <w:szCs w:val="28"/>
          <w:highlight w:val="none"/>
          <w:lang w:val="en-US" w:eastAsia="zh-CN"/>
        </w:rPr>
        <w:t>及</w:t>
      </w:r>
      <w:r>
        <w:rPr>
          <w:rFonts w:hint="eastAsia" w:ascii="仿宋_GB2312" w:hAnsi="黑体" w:eastAsia="仿宋_GB2312"/>
          <w:sz w:val="28"/>
          <w:szCs w:val="28"/>
          <w:highlight w:val="none"/>
        </w:rPr>
        <w:t>竞争性磋商时间：</w:t>
      </w:r>
      <w:r>
        <w:rPr>
          <w:rFonts w:hint="eastAsia" w:ascii="仿宋_GB2312" w:hAnsi="黑体" w:eastAsia="仿宋_GB2312"/>
          <w:sz w:val="28"/>
          <w:szCs w:val="28"/>
          <w:highlight w:val="none"/>
          <w:lang w:val="en-US" w:eastAsia="zh-CN"/>
        </w:rPr>
        <w:t>2025年11月5日14:00</w:t>
      </w:r>
    </w:p>
    <w:p>
      <w:pPr>
        <w:pStyle w:val="18"/>
        <w:widowControl/>
        <w:numPr>
          <w:ilvl w:val="0"/>
          <w:numId w:val="4"/>
        </w:numPr>
        <w:spacing w:line="600" w:lineRule="exact"/>
        <w:ind w:left="0" w:firstLine="0" w:firstLineChars="0"/>
        <w:rPr>
          <w:rFonts w:hint="default" w:ascii="仿宋_GB2312" w:hAnsi="黑体" w:eastAsia="仿宋_GB2312"/>
          <w:sz w:val="28"/>
          <w:szCs w:val="28"/>
          <w:highlight w:val="none"/>
          <w:lang w:val="en-US"/>
        </w:rPr>
      </w:pPr>
      <w:r>
        <w:rPr>
          <w:rFonts w:hint="eastAsia" w:ascii="仿宋_GB2312" w:hAnsi="黑体" w:eastAsia="仿宋_GB2312"/>
          <w:sz w:val="28"/>
          <w:szCs w:val="28"/>
          <w:highlight w:val="none"/>
        </w:rPr>
        <w:t>提交响应文件</w:t>
      </w:r>
      <w:r>
        <w:rPr>
          <w:rFonts w:hint="eastAsia" w:ascii="仿宋_GB2312" w:hAnsi="黑体" w:eastAsia="仿宋_GB2312"/>
          <w:sz w:val="28"/>
          <w:szCs w:val="28"/>
          <w:highlight w:val="none"/>
          <w:lang w:val="en-US" w:eastAsia="zh-CN"/>
        </w:rPr>
        <w:t>及</w:t>
      </w:r>
      <w:r>
        <w:rPr>
          <w:rFonts w:hint="eastAsia" w:ascii="仿宋_GB2312" w:hAnsi="黑体" w:eastAsia="仿宋_GB2312"/>
          <w:sz w:val="28"/>
          <w:szCs w:val="28"/>
          <w:highlight w:val="none"/>
        </w:rPr>
        <w:t>竞争性磋商地点：</w:t>
      </w:r>
      <w:r>
        <w:rPr>
          <w:rFonts w:hint="eastAsia" w:ascii="仿宋_GB2312" w:hAnsi="黑体" w:eastAsia="仿宋_GB2312"/>
          <w:sz w:val="28"/>
          <w:szCs w:val="28"/>
          <w:highlight w:val="none"/>
          <w:lang w:eastAsia="zh-CN"/>
        </w:rPr>
        <w:t>上海市浦东新区杨高南路</w:t>
      </w:r>
      <w:r>
        <w:rPr>
          <w:rFonts w:hint="eastAsia" w:ascii="仿宋_GB2312" w:hAnsi="黑体" w:eastAsia="仿宋_GB2312"/>
          <w:sz w:val="28"/>
          <w:szCs w:val="28"/>
          <w:highlight w:val="none"/>
          <w:lang w:val="en-US" w:eastAsia="zh-CN"/>
        </w:rPr>
        <w:t>288号15层</w:t>
      </w:r>
    </w:p>
    <w:p>
      <w:pPr>
        <w:pStyle w:val="18"/>
        <w:widowControl/>
        <w:numPr>
          <w:ilvl w:val="0"/>
          <w:numId w:val="4"/>
        </w:numPr>
        <w:spacing w:line="600" w:lineRule="exact"/>
        <w:ind w:left="0" w:firstLine="0" w:firstLineChars="0"/>
        <w:rPr>
          <w:rFonts w:hint="default" w:ascii="仿宋_GB2312" w:hAnsi="黑体" w:eastAsia="仿宋_GB2312"/>
          <w:sz w:val="28"/>
          <w:szCs w:val="28"/>
          <w:highlight w:val="none"/>
          <w:lang w:val="en-US" w:eastAsia="zh-CN"/>
        </w:rPr>
      </w:pPr>
      <w:r>
        <w:rPr>
          <w:rFonts w:hint="eastAsia" w:ascii="仿宋_GB2312" w:hAnsi="黑体" w:eastAsia="仿宋_GB2312"/>
          <w:sz w:val="28"/>
          <w:szCs w:val="28"/>
          <w:highlight w:val="none"/>
        </w:rPr>
        <w:t>联系人：</w:t>
      </w:r>
      <w:r>
        <w:rPr>
          <w:rFonts w:hint="eastAsia" w:ascii="仿宋_GB2312" w:hAnsi="黑体" w:eastAsia="仿宋_GB2312"/>
          <w:sz w:val="28"/>
          <w:szCs w:val="28"/>
          <w:highlight w:val="none"/>
          <w:lang w:val="en-US" w:eastAsia="zh-CN"/>
        </w:rPr>
        <w:t>李</w:t>
      </w:r>
      <w:r>
        <w:rPr>
          <w:rFonts w:hint="eastAsia" w:ascii="仿宋_GB2312" w:hAnsi="黑体" w:eastAsia="仿宋_GB2312"/>
          <w:sz w:val="28"/>
          <w:szCs w:val="28"/>
          <w:highlight w:val="none"/>
          <w:lang w:eastAsia="zh-CN"/>
        </w:rPr>
        <w:t>老师</w:t>
      </w:r>
      <w:r>
        <w:rPr>
          <w:rFonts w:hint="eastAsia" w:ascii="仿宋_GB2312" w:hAnsi="黑体" w:eastAsia="仿宋_GB2312"/>
          <w:sz w:val="28"/>
          <w:szCs w:val="28"/>
          <w:highlight w:val="none"/>
          <w:lang w:val="en-US" w:eastAsia="zh-CN"/>
        </w:rPr>
        <w:t xml:space="preserve"> </w:t>
      </w:r>
    </w:p>
    <w:p>
      <w:pPr>
        <w:pStyle w:val="18"/>
        <w:widowControl/>
        <w:numPr>
          <w:ilvl w:val="0"/>
          <w:numId w:val="0"/>
        </w:numPr>
        <w:spacing w:line="600" w:lineRule="exact"/>
        <w:ind w:leftChars="0" w:firstLine="840" w:firstLineChars="300"/>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rPr>
        <w:t>电话：</w:t>
      </w:r>
      <w:r>
        <w:rPr>
          <w:rFonts w:hint="eastAsia" w:ascii="仿宋_GB2312" w:hAnsi="黑体" w:eastAsia="仿宋_GB2312"/>
          <w:sz w:val="28"/>
          <w:szCs w:val="28"/>
          <w:highlight w:val="none"/>
          <w:lang w:val="en-US" w:eastAsia="zh-CN"/>
        </w:rPr>
        <w:t>021-51916863 021-51916172</w:t>
      </w:r>
    </w:p>
    <w:p>
      <w:pPr>
        <w:pStyle w:val="18"/>
        <w:widowControl/>
        <w:numPr>
          <w:ilvl w:val="0"/>
          <w:numId w:val="0"/>
        </w:numPr>
        <w:spacing w:line="600" w:lineRule="exact"/>
        <w:ind w:leftChars="0" w:firstLine="840" w:firstLineChars="300"/>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邮箱：</w:t>
      </w:r>
      <w:r>
        <w:rPr>
          <w:rFonts w:hint="eastAsia" w:ascii="仿宋_GB2312" w:hAnsi="黑体" w:eastAsia="仿宋_GB2312"/>
          <w:sz w:val="28"/>
          <w:szCs w:val="28"/>
          <w:highlight w:val="none"/>
          <w:lang w:val="en-US" w:eastAsia="zh-CN"/>
        </w:rPr>
        <w:fldChar w:fldCharType="begin"/>
      </w:r>
      <w:r>
        <w:rPr>
          <w:rFonts w:hint="eastAsia" w:ascii="仿宋_GB2312" w:hAnsi="黑体" w:eastAsia="仿宋_GB2312"/>
          <w:sz w:val="28"/>
          <w:szCs w:val="28"/>
          <w:highlight w:val="none"/>
          <w:lang w:val="en-US" w:eastAsia="zh-CN"/>
        </w:rPr>
        <w:instrText xml:space="preserve"> HYPERLINK "mailto:yjniu@isc.com.cn" </w:instrText>
      </w:r>
      <w:r>
        <w:rPr>
          <w:rFonts w:hint="eastAsia" w:ascii="仿宋_GB2312" w:hAnsi="黑体" w:eastAsia="仿宋_GB2312"/>
          <w:sz w:val="28"/>
          <w:szCs w:val="28"/>
          <w:highlight w:val="none"/>
          <w:lang w:val="en-US" w:eastAsia="zh-CN"/>
        </w:rPr>
        <w:fldChar w:fldCharType="separate"/>
      </w:r>
      <w:r>
        <w:rPr>
          <w:rStyle w:val="16"/>
          <w:rFonts w:hint="eastAsia" w:ascii="仿宋_GB2312" w:hAnsi="黑体" w:eastAsia="仿宋_GB2312"/>
          <w:sz w:val="28"/>
          <w:szCs w:val="28"/>
          <w:highlight w:val="none"/>
          <w:lang w:val="en-US" w:eastAsia="zh-CN"/>
        </w:rPr>
        <w:t>yjniu@isc.com.cn</w:t>
      </w:r>
      <w:r>
        <w:rPr>
          <w:rFonts w:hint="eastAsia" w:ascii="仿宋_GB2312" w:hAnsi="黑体" w:eastAsia="仿宋_GB2312"/>
          <w:sz w:val="28"/>
          <w:szCs w:val="28"/>
          <w:highlight w:val="none"/>
          <w:lang w:val="en-US" w:eastAsia="zh-CN"/>
        </w:rPr>
        <w:fldChar w:fldCharType="end"/>
      </w:r>
      <w:r>
        <w:rPr>
          <w:rFonts w:hint="eastAsia" w:ascii="仿宋_GB2312" w:hAnsi="黑体" w:eastAsia="仿宋_GB2312"/>
          <w:sz w:val="28"/>
          <w:szCs w:val="28"/>
          <w:highlight w:val="none"/>
          <w:lang w:val="en-US" w:eastAsia="zh-CN"/>
        </w:rPr>
        <w:t xml:space="preserve"> </w:t>
      </w:r>
    </w:p>
    <w:p>
      <w:pPr>
        <w:pStyle w:val="18"/>
        <w:widowControl/>
        <w:numPr>
          <w:ilvl w:val="0"/>
          <w:numId w:val="2"/>
        </w:numPr>
        <w:spacing w:line="600" w:lineRule="exact"/>
        <w:ind w:firstLineChars="0"/>
        <w:outlineLvl w:val="1"/>
        <w:rPr>
          <w:rFonts w:ascii="仿宋_GB2312" w:hAnsi="黑体" w:eastAsia="仿宋_GB2312"/>
          <w:b/>
          <w:bCs/>
          <w:sz w:val="28"/>
          <w:szCs w:val="28"/>
          <w:highlight w:val="none"/>
        </w:rPr>
      </w:pPr>
      <w:bookmarkStart w:id="6" w:name="_Toc15057"/>
      <w:r>
        <w:rPr>
          <w:rFonts w:hint="eastAsia" w:ascii="仿宋_GB2312" w:hAnsi="黑体" w:eastAsia="仿宋_GB2312"/>
          <w:b/>
          <w:bCs/>
          <w:sz w:val="28"/>
          <w:szCs w:val="28"/>
          <w:highlight w:val="none"/>
        </w:rPr>
        <w:t>其他相关说明</w:t>
      </w:r>
      <w:bookmarkEnd w:id="6"/>
    </w:p>
    <w:p>
      <w:pPr>
        <w:pStyle w:val="18"/>
        <w:widowControl/>
        <w:spacing w:line="600" w:lineRule="exact"/>
        <w:ind w:left="279" w:leftChars="133"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本次采购活动未尽事宜的解释权属于</w:t>
      </w:r>
      <w:r>
        <w:rPr>
          <w:rFonts w:hint="eastAsia" w:ascii="仿宋_GB2312" w:hAnsi="黑体" w:eastAsia="仿宋_GB2312"/>
          <w:sz w:val="28"/>
          <w:szCs w:val="28"/>
          <w:highlight w:val="none"/>
          <w:lang w:eastAsia="zh-CN"/>
        </w:rPr>
        <w:t>中证中小投资者服务中心有限责任公司</w:t>
      </w:r>
      <w:r>
        <w:rPr>
          <w:rFonts w:hint="eastAsia" w:ascii="仿宋_GB2312" w:hAnsi="黑体" w:eastAsia="仿宋_GB2312"/>
          <w:sz w:val="28"/>
          <w:szCs w:val="28"/>
          <w:highlight w:val="none"/>
        </w:rPr>
        <w:t>。</w:t>
      </w:r>
    </w:p>
    <w:p>
      <w:pPr>
        <w:pStyle w:val="18"/>
        <w:widowControl/>
        <w:spacing w:line="600" w:lineRule="exact"/>
        <w:ind w:left="420" w:firstLine="0" w:firstLineChars="0"/>
        <w:rPr>
          <w:rFonts w:ascii="仿宋_GB2312" w:hAnsi="黑体" w:eastAsia="仿宋_GB2312"/>
          <w:sz w:val="28"/>
          <w:szCs w:val="28"/>
          <w:highlight w:val="none"/>
        </w:rPr>
      </w:pPr>
    </w:p>
    <w:p>
      <w:pPr>
        <w:pStyle w:val="18"/>
        <w:widowControl/>
        <w:spacing w:line="600" w:lineRule="exact"/>
        <w:ind w:left="420" w:firstLine="0" w:firstLineChars="0"/>
        <w:rPr>
          <w:rFonts w:ascii="仿宋_GB2312" w:hAnsi="黑体" w:eastAsia="仿宋_GB2312"/>
          <w:sz w:val="28"/>
          <w:szCs w:val="28"/>
          <w:highlight w:val="none"/>
        </w:rPr>
      </w:pPr>
    </w:p>
    <w:p>
      <w:pPr>
        <w:pStyle w:val="18"/>
        <w:widowControl/>
        <w:numPr>
          <w:ilvl w:val="0"/>
          <w:numId w:val="1"/>
        </w:numPr>
        <w:spacing w:line="600" w:lineRule="exact"/>
        <w:ind w:firstLineChars="0"/>
        <w:jc w:val="center"/>
        <w:outlineLvl w:val="0"/>
        <w:rPr>
          <w:rFonts w:ascii="仿宋_GB2312" w:hAnsi="黑体" w:eastAsia="仿宋_GB2312"/>
          <w:b/>
          <w:sz w:val="28"/>
          <w:szCs w:val="28"/>
          <w:highlight w:val="none"/>
        </w:rPr>
      </w:pPr>
      <w:bookmarkStart w:id="7" w:name="_Toc1303"/>
      <w:r>
        <w:rPr>
          <w:rFonts w:hint="eastAsia" w:ascii="仿宋_GB2312" w:hAnsi="黑体" w:eastAsia="仿宋_GB2312"/>
          <w:b/>
          <w:sz w:val="28"/>
          <w:szCs w:val="28"/>
          <w:highlight w:val="none"/>
        </w:rPr>
        <w:t>采购内容及要求</w:t>
      </w:r>
      <w:bookmarkEnd w:id="7"/>
    </w:p>
    <w:p>
      <w:pPr>
        <w:pStyle w:val="18"/>
        <w:widowControl/>
        <w:spacing w:line="600" w:lineRule="exact"/>
        <w:ind w:left="420"/>
        <w:rPr>
          <w:rFonts w:hint="eastAsia" w:ascii="仿宋_GB2312" w:hAnsi="黑体" w:eastAsia="仿宋_GB2312" w:cstheme="minorBidi"/>
          <w:sz w:val="28"/>
          <w:szCs w:val="28"/>
          <w:highlight w:val="none"/>
        </w:rPr>
      </w:pPr>
      <w:r>
        <w:rPr>
          <w:rFonts w:hint="eastAsia" w:ascii="黑体" w:hAnsi="黑体" w:eastAsia="黑体" w:cs="黑体"/>
          <w:b w:val="0"/>
          <w:bCs w:val="0"/>
          <w:sz w:val="28"/>
          <w:szCs w:val="28"/>
          <w:highlight w:val="none"/>
          <w:lang w:eastAsia="zh-CN"/>
        </w:rPr>
        <w:t>一、基本要求</w:t>
      </w:r>
    </w:p>
    <w:p>
      <w:pPr>
        <w:pStyle w:val="18"/>
        <w:widowControl/>
        <w:spacing w:line="600" w:lineRule="exact"/>
        <w:ind w:left="420"/>
        <w:rPr>
          <w:rFonts w:hint="default" w:ascii="仿宋_GB2312" w:hAnsi="黑体" w:eastAsia="仿宋_GB2312" w:cstheme="minorBidi"/>
          <w:sz w:val="28"/>
          <w:szCs w:val="28"/>
          <w:highlight w:val="none"/>
          <w:lang w:val="en-US" w:eastAsia="zh-CN"/>
        </w:rPr>
      </w:pPr>
      <w:r>
        <w:rPr>
          <w:rFonts w:hint="eastAsia" w:ascii="仿宋_GB2312" w:hAnsi="黑体" w:eastAsia="仿宋_GB2312"/>
          <w:sz w:val="28"/>
          <w:szCs w:val="28"/>
          <w:highlight w:val="none"/>
          <w:lang w:val="en-US" w:eastAsia="zh-CN"/>
        </w:rPr>
        <w:t>除节假日外，供应商每周需至少提供一次上门理发服务（服务地点：杨高南路288号），服务内容包含洗、剪、吹和常规色染发（黑色、深棕色），洗发水、一次性毛巾和染膏等常用耗材由客户提供，理发剪等专业器材由店铺方自备。</w:t>
      </w:r>
    </w:p>
    <w:p>
      <w:pPr>
        <w:pStyle w:val="18"/>
        <w:widowControl/>
        <w:spacing w:line="600" w:lineRule="exact"/>
        <w:ind w:left="420"/>
        <w:rPr>
          <w:rFonts w:hint="eastAsia" w:ascii="黑体" w:hAnsi="黑体" w:eastAsia="黑体" w:cs="黑体"/>
          <w:b w:val="0"/>
          <w:sz w:val="28"/>
          <w:szCs w:val="28"/>
          <w:highlight w:val="none"/>
        </w:rPr>
      </w:pPr>
      <w:r>
        <w:rPr>
          <w:rFonts w:hint="eastAsia" w:ascii="黑体" w:hAnsi="黑体" w:eastAsia="黑体" w:cs="黑体"/>
          <w:b w:val="0"/>
          <w:sz w:val="28"/>
          <w:szCs w:val="28"/>
          <w:highlight w:val="none"/>
          <w:lang w:eastAsia="zh-CN"/>
        </w:rPr>
        <w:t>二</w:t>
      </w:r>
      <w:r>
        <w:rPr>
          <w:rFonts w:hint="eastAsia" w:ascii="黑体" w:hAnsi="黑体" w:eastAsia="黑体" w:cs="黑体"/>
          <w:b w:val="0"/>
          <w:sz w:val="28"/>
          <w:szCs w:val="28"/>
          <w:highlight w:val="none"/>
        </w:rPr>
        <w:t>、</w:t>
      </w:r>
      <w:r>
        <w:rPr>
          <w:rFonts w:hint="eastAsia" w:ascii="黑体" w:hAnsi="黑体" w:eastAsia="黑体" w:cs="黑体"/>
          <w:b w:val="0"/>
          <w:sz w:val="28"/>
          <w:szCs w:val="28"/>
          <w:highlight w:val="none"/>
          <w:lang w:eastAsia="zh-CN"/>
        </w:rPr>
        <w:t>费用</w:t>
      </w:r>
      <w:r>
        <w:rPr>
          <w:rFonts w:hint="eastAsia" w:ascii="黑体" w:hAnsi="黑体" w:eastAsia="黑体" w:cs="黑体"/>
          <w:b w:val="0"/>
          <w:sz w:val="28"/>
          <w:szCs w:val="28"/>
          <w:highlight w:val="none"/>
        </w:rPr>
        <w:t>结算及支付</w:t>
      </w:r>
    </w:p>
    <w:p>
      <w:pPr>
        <w:pStyle w:val="18"/>
        <w:widowControl/>
        <w:spacing w:line="600" w:lineRule="exact"/>
        <w:ind w:left="420"/>
        <w:rPr>
          <w:rFonts w:hint="eastAsia" w:ascii="仿宋_GB2312" w:hAnsi="黑体" w:eastAsia="仿宋_GB2312" w:cstheme="minorBidi"/>
          <w:sz w:val="28"/>
          <w:szCs w:val="28"/>
          <w:highlight w:val="none"/>
          <w:lang w:eastAsia="zh-CN"/>
        </w:rPr>
      </w:pPr>
      <w:r>
        <w:rPr>
          <w:rFonts w:hint="eastAsia" w:ascii="仿宋_GB2312" w:hAnsi="黑体" w:eastAsia="仿宋_GB2312" w:cstheme="minorBidi"/>
          <w:sz w:val="28"/>
          <w:szCs w:val="28"/>
          <w:highlight w:val="none"/>
          <w:lang w:val="en-US" w:eastAsia="zh-CN"/>
        </w:rPr>
        <w:t>1、采购人按月据实向供应商支付服务费用。</w:t>
      </w:r>
    </w:p>
    <w:p>
      <w:pPr>
        <w:pStyle w:val="18"/>
        <w:widowControl/>
        <w:spacing w:line="600" w:lineRule="exact"/>
        <w:ind w:left="420"/>
        <w:outlineLvl w:val="0"/>
        <w:rPr>
          <w:rFonts w:hint="eastAsia" w:ascii="仿宋_GB2312" w:hAnsi="黑体" w:eastAsia="仿宋_GB2312" w:cstheme="minorBidi"/>
          <w:sz w:val="28"/>
          <w:szCs w:val="28"/>
          <w:highlight w:val="none"/>
        </w:rPr>
      </w:pPr>
      <w:r>
        <w:rPr>
          <w:rFonts w:hint="eastAsia" w:ascii="仿宋_GB2312" w:hAnsi="黑体" w:eastAsia="仿宋_GB2312" w:cstheme="minorBidi"/>
          <w:sz w:val="28"/>
          <w:szCs w:val="28"/>
          <w:highlight w:val="none"/>
          <w:lang w:val="en-US" w:eastAsia="zh-CN"/>
        </w:rPr>
        <w:t>2、</w:t>
      </w:r>
      <w:r>
        <w:rPr>
          <w:rFonts w:hint="eastAsia" w:ascii="仿宋_GB2312" w:hAnsi="黑体" w:eastAsia="仿宋_GB2312" w:cstheme="minorBidi"/>
          <w:sz w:val="28"/>
          <w:szCs w:val="28"/>
          <w:highlight w:val="none"/>
          <w:lang w:eastAsia="zh-CN"/>
        </w:rPr>
        <w:t>采购人有权提前解约，不承担违约责任，并</w:t>
      </w:r>
      <w:r>
        <w:rPr>
          <w:rFonts w:hint="eastAsia" w:ascii="仿宋_GB2312" w:hAnsi="黑体" w:eastAsia="仿宋_GB2312" w:cstheme="minorBidi"/>
          <w:sz w:val="28"/>
          <w:szCs w:val="28"/>
          <w:highlight w:val="none"/>
        </w:rPr>
        <w:t>按实际</w:t>
      </w:r>
      <w:r>
        <w:rPr>
          <w:rFonts w:hint="eastAsia" w:ascii="仿宋_GB2312" w:hAnsi="黑体" w:eastAsia="仿宋_GB2312" w:cstheme="minorBidi"/>
          <w:sz w:val="28"/>
          <w:szCs w:val="28"/>
          <w:highlight w:val="none"/>
          <w:lang w:val="en-US" w:eastAsia="zh-CN"/>
        </w:rPr>
        <w:t>理发人数</w:t>
      </w:r>
      <w:r>
        <w:rPr>
          <w:rFonts w:hint="eastAsia" w:ascii="仿宋_GB2312" w:hAnsi="黑体" w:eastAsia="仿宋_GB2312" w:cstheme="minorBidi"/>
          <w:sz w:val="28"/>
          <w:szCs w:val="28"/>
          <w:highlight w:val="none"/>
        </w:rPr>
        <w:t>结算</w:t>
      </w:r>
      <w:r>
        <w:rPr>
          <w:rFonts w:hint="eastAsia" w:ascii="仿宋_GB2312" w:hAnsi="黑体" w:eastAsia="仿宋_GB2312" w:cstheme="minorBidi"/>
          <w:sz w:val="28"/>
          <w:szCs w:val="28"/>
          <w:highlight w:val="none"/>
          <w:lang w:eastAsia="zh-CN"/>
        </w:rPr>
        <w:t>费用</w:t>
      </w:r>
      <w:r>
        <w:rPr>
          <w:rFonts w:hint="eastAsia" w:ascii="仿宋_GB2312" w:hAnsi="黑体" w:eastAsia="仿宋_GB2312" w:cstheme="minorBidi"/>
          <w:sz w:val="28"/>
          <w:szCs w:val="28"/>
          <w:highlight w:val="none"/>
        </w:rPr>
        <w:t>。</w:t>
      </w:r>
    </w:p>
    <w:p>
      <w:pPr>
        <w:adjustRightInd w:val="0"/>
        <w:snapToGrid w:val="0"/>
        <w:spacing w:line="360" w:lineRule="auto"/>
        <w:rPr>
          <w:rFonts w:hint="eastAsia" w:ascii="仿宋" w:hAnsi="仿宋" w:eastAsia="仿宋" w:cs="仿宋"/>
          <w:b w:val="0"/>
          <w:bCs/>
          <w:sz w:val="28"/>
          <w:szCs w:val="28"/>
          <w:highlight w:val="none"/>
          <w:lang w:eastAsia="zh-CN"/>
        </w:rPr>
      </w:pPr>
    </w:p>
    <w:p>
      <w:pPr>
        <w:pStyle w:val="18"/>
        <w:widowControl/>
        <w:numPr>
          <w:ilvl w:val="0"/>
          <w:numId w:val="1"/>
        </w:numPr>
        <w:ind w:firstLineChars="0"/>
        <w:jc w:val="center"/>
        <w:outlineLvl w:val="0"/>
        <w:rPr>
          <w:rFonts w:ascii="仿宋_GB2312" w:hAnsi="黑体" w:eastAsia="仿宋_GB2312"/>
          <w:b/>
          <w:sz w:val="28"/>
          <w:szCs w:val="28"/>
          <w:highlight w:val="none"/>
        </w:rPr>
      </w:pPr>
      <w:bookmarkStart w:id="8" w:name="_Toc23559"/>
      <w:r>
        <w:rPr>
          <w:rFonts w:hint="eastAsia" w:ascii="仿宋_GB2312" w:hAnsi="黑体" w:eastAsia="仿宋_GB2312"/>
          <w:b/>
          <w:sz w:val="28"/>
          <w:szCs w:val="28"/>
          <w:highlight w:val="none"/>
        </w:rPr>
        <w:t>供应商须知</w:t>
      </w:r>
      <w:bookmarkEnd w:id="8"/>
    </w:p>
    <w:p>
      <w:pPr>
        <w:pStyle w:val="18"/>
        <w:widowControl/>
        <w:numPr>
          <w:ilvl w:val="0"/>
          <w:numId w:val="0"/>
        </w:numPr>
        <w:ind w:leftChars="0"/>
        <w:jc w:val="both"/>
        <w:outlineLvl w:val="0"/>
        <w:rPr>
          <w:rFonts w:ascii="仿宋_GB2312" w:hAnsi="黑体" w:eastAsia="仿宋_GB2312"/>
          <w:b/>
          <w:sz w:val="28"/>
          <w:szCs w:val="28"/>
          <w:highlight w:val="none"/>
        </w:rPr>
      </w:pPr>
    </w:p>
    <w:p>
      <w:pPr>
        <w:pStyle w:val="18"/>
        <w:widowControl/>
        <w:numPr>
          <w:ilvl w:val="0"/>
          <w:numId w:val="5"/>
        </w:numPr>
        <w:ind w:firstLineChars="0"/>
        <w:outlineLvl w:val="1"/>
        <w:rPr>
          <w:rFonts w:hint="eastAsia" w:ascii="仿宋_GB2312" w:hAnsi="黑体" w:eastAsia="仿宋_GB2312"/>
          <w:b/>
          <w:bCs/>
          <w:sz w:val="28"/>
          <w:szCs w:val="28"/>
          <w:highlight w:val="none"/>
        </w:rPr>
      </w:pPr>
      <w:bookmarkStart w:id="9" w:name="_Toc6109"/>
      <w:r>
        <w:rPr>
          <w:rFonts w:hint="eastAsia" w:ascii="仿宋_GB2312" w:hAnsi="黑体" w:eastAsia="仿宋_GB2312"/>
          <w:b/>
          <w:bCs/>
          <w:sz w:val="28"/>
          <w:szCs w:val="28"/>
          <w:highlight w:val="none"/>
        </w:rPr>
        <w:t>供应商资格</w:t>
      </w:r>
      <w:bookmarkEnd w:id="9"/>
    </w:p>
    <w:p>
      <w:pPr>
        <w:pStyle w:val="18"/>
        <w:widowControl/>
        <w:spacing w:line="600" w:lineRule="exact"/>
        <w:ind w:left="420"/>
        <w:rPr>
          <w:rFonts w:hint="eastAsia" w:ascii="仿宋_GB2312" w:hAnsi="黑体" w:eastAsia="仿宋_GB2312" w:cstheme="minorBidi"/>
          <w:sz w:val="28"/>
          <w:szCs w:val="28"/>
          <w:highlight w:val="none"/>
          <w:lang w:val="en-US" w:eastAsia="zh-CN"/>
        </w:rPr>
      </w:pPr>
      <w:r>
        <w:rPr>
          <w:rFonts w:hint="eastAsia" w:ascii="仿宋_GB2312" w:hAnsi="黑体" w:eastAsia="仿宋_GB2312" w:cstheme="minorBidi"/>
          <w:sz w:val="28"/>
          <w:szCs w:val="28"/>
          <w:highlight w:val="none"/>
          <w:lang w:val="en-US" w:eastAsia="zh-CN"/>
        </w:rPr>
        <w:t>1.满足《中华人民共和国政府采购法》第二十二条规定；</w:t>
      </w:r>
    </w:p>
    <w:p>
      <w:pPr>
        <w:pStyle w:val="18"/>
        <w:widowControl/>
        <w:spacing w:line="600" w:lineRule="exact"/>
        <w:ind w:left="420"/>
        <w:rPr>
          <w:rFonts w:hint="eastAsia" w:ascii="仿宋_GB2312" w:hAnsi="黑体" w:eastAsia="仿宋_GB2312" w:cstheme="minorBidi"/>
          <w:sz w:val="28"/>
          <w:szCs w:val="28"/>
          <w:highlight w:val="none"/>
          <w:lang w:val="en-US" w:eastAsia="zh-CN"/>
        </w:rPr>
      </w:pPr>
      <w:r>
        <w:rPr>
          <w:rFonts w:hint="eastAsia" w:ascii="仿宋_GB2312" w:hAnsi="黑体" w:eastAsia="仿宋_GB2312" w:cstheme="minorBidi"/>
          <w:sz w:val="28"/>
          <w:szCs w:val="28"/>
          <w:highlight w:val="none"/>
          <w:lang w:val="en-US" w:eastAsia="zh-CN"/>
        </w:rPr>
        <w:t>2.参与的供应商应提供有效营业执照；</w:t>
      </w:r>
    </w:p>
    <w:p>
      <w:pPr>
        <w:pStyle w:val="18"/>
        <w:widowControl/>
        <w:spacing w:line="600" w:lineRule="exact"/>
        <w:ind w:left="420"/>
        <w:rPr>
          <w:rFonts w:hint="eastAsia" w:ascii="仿宋_GB2312" w:hAnsi="黑体" w:eastAsia="仿宋_GB2312" w:cstheme="minorBidi"/>
          <w:sz w:val="28"/>
          <w:szCs w:val="28"/>
          <w:highlight w:val="none"/>
          <w:lang w:val="en-US" w:eastAsia="zh-CN"/>
        </w:rPr>
      </w:pPr>
      <w:r>
        <w:rPr>
          <w:rFonts w:hint="eastAsia" w:ascii="仿宋_GB2312" w:hAnsi="黑体" w:eastAsia="仿宋_GB2312" w:cstheme="minorBidi"/>
          <w:sz w:val="28"/>
          <w:szCs w:val="28"/>
          <w:highlight w:val="none"/>
          <w:lang w:val="en-US" w:eastAsia="zh-CN"/>
        </w:rPr>
        <w:t>3.参与的供应商近三年内，在经营活动中没有重大违法记录（重大违法记录指因违法经营受到刑事处罚或者责令停产停业、吊销许可证或者执照、较大数额罚款等行政处罚）；</w:t>
      </w:r>
    </w:p>
    <w:p>
      <w:pPr>
        <w:pStyle w:val="18"/>
        <w:widowControl/>
        <w:spacing w:line="600" w:lineRule="exact"/>
        <w:ind w:left="420"/>
        <w:rPr>
          <w:rFonts w:hint="eastAsia" w:ascii="仿宋_GB2312" w:hAnsi="黑体" w:eastAsia="仿宋_GB2312" w:cstheme="minorBidi"/>
          <w:sz w:val="28"/>
          <w:szCs w:val="28"/>
          <w:highlight w:val="none"/>
          <w:lang w:val="en-US" w:eastAsia="zh-CN"/>
        </w:rPr>
      </w:pPr>
      <w:r>
        <w:rPr>
          <w:rFonts w:hint="eastAsia" w:ascii="仿宋_GB2312" w:hAnsi="黑体" w:eastAsia="仿宋_GB2312" w:cstheme="minorBidi"/>
          <w:sz w:val="28"/>
          <w:szCs w:val="28"/>
          <w:highlight w:val="none"/>
          <w:lang w:val="en-US" w:eastAsia="zh-CN"/>
        </w:rPr>
        <w:t>4.参与的供应商没有被国家企业信用信息公示系统列入严重违法失信企业名单（黑名单）信息；没有被中国执行信息公开网列入失信被执行人名单信息；</w:t>
      </w:r>
    </w:p>
    <w:p>
      <w:pPr>
        <w:pStyle w:val="18"/>
        <w:widowControl/>
        <w:spacing w:line="600" w:lineRule="exact"/>
        <w:ind w:left="420"/>
        <w:rPr>
          <w:rFonts w:hint="eastAsia" w:ascii="仿宋_GB2312" w:hAnsi="黑体" w:eastAsia="仿宋_GB2312" w:cstheme="minorBidi"/>
          <w:sz w:val="28"/>
          <w:szCs w:val="28"/>
          <w:highlight w:val="none"/>
          <w:lang w:val="en-US" w:eastAsia="zh-CN"/>
        </w:rPr>
      </w:pPr>
      <w:r>
        <w:rPr>
          <w:rFonts w:hint="eastAsia" w:ascii="仿宋_GB2312" w:hAnsi="黑体" w:eastAsia="仿宋_GB2312" w:cstheme="minorBidi"/>
          <w:sz w:val="28"/>
          <w:szCs w:val="28"/>
          <w:highlight w:val="none"/>
          <w:lang w:val="en-US" w:eastAsia="zh-CN"/>
        </w:rPr>
        <w:t>5.具有美容美发运营资质且工作人员持有健康证。</w:t>
      </w:r>
    </w:p>
    <w:p>
      <w:pPr>
        <w:pStyle w:val="18"/>
        <w:widowControl/>
        <w:spacing w:line="600" w:lineRule="exact"/>
        <w:ind w:left="420"/>
        <w:rPr>
          <w:rFonts w:hint="eastAsia" w:ascii="仿宋_GB2312" w:hAnsi="黑体" w:eastAsia="仿宋_GB2312" w:cstheme="minorBidi"/>
          <w:sz w:val="28"/>
          <w:szCs w:val="28"/>
          <w:highlight w:val="none"/>
          <w:lang w:val="en-US" w:eastAsia="zh-CN"/>
        </w:rPr>
      </w:pPr>
      <w:r>
        <w:rPr>
          <w:rFonts w:hint="eastAsia" w:ascii="仿宋_GB2312" w:hAnsi="黑体" w:eastAsia="仿宋_GB2312" w:cstheme="minorBidi"/>
          <w:sz w:val="28"/>
          <w:szCs w:val="28"/>
          <w:highlight w:val="none"/>
          <w:lang w:val="en-US" w:eastAsia="zh-CN"/>
        </w:rPr>
        <w:t>6.本项目不接受联合体投标，不得转包。</w:t>
      </w:r>
    </w:p>
    <w:p>
      <w:pPr>
        <w:pStyle w:val="18"/>
        <w:widowControl/>
        <w:numPr>
          <w:ilvl w:val="0"/>
          <w:numId w:val="5"/>
        </w:numPr>
        <w:ind w:firstLineChars="0"/>
        <w:outlineLvl w:val="1"/>
        <w:rPr>
          <w:rFonts w:ascii="仿宋_GB2312" w:hAnsi="黑体" w:eastAsia="仿宋_GB2312"/>
          <w:b/>
          <w:bCs/>
          <w:sz w:val="28"/>
          <w:szCs w:val="28"/>
          <w:highlight w:val="none"/>
        </w:rPr>
      </w:pPr>
      <w:bookmarkStart w:id="10" w:name="_Toc25018"/>
      <w:r>
        <w:rPr>
          <w:rFonts w:hint="eastAsia" w:ascii="仿宋_GB2312" w:hAnsi="黑体" w:eastAsia="仿宋_GB2312"/>
          <w:b/>
          <w:bCs/>
          <w:sz w:val="28"/>
          <w:szCs w:val="28"/>
          <w:highlight w:val="none"/>
        </w:rPr>
        <w:t>响应文件</w:t>
      </w:r>
      <w:bookmarkEnd w:id="10"/>
    </w:p>
    <w:p>
      <w:pPr>
        <w:pStyle w:val="18"/>
        <w:widowControl/>
        <w:numPr>
          <w:ilvl w:val="0"/>
          <w:numId w:val="0"/>
        </w:numPr>
        <w:ind w:leftChars="0"/>
        <w:rPr>
          <w:rFonts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一</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贵单位需根据本文件第二章《采购内容及要求》进行全面响应。</w:t>
      </w:r>
    </w:p>
    <w:p>
      <w:pPr>
        <w:pStyle w:val="18"/>
        <w:widowControl/>
        <w:numPr>
          <w:ilvl w:val="0"/>
          <w:numId w:val="0"/>
        </w:numPr>
        <w:spacing w:line="600" w:lineRule="exact"/>
        <w:ind w:leftChars="0"/>
        <w:rPr>
          <w:rFonts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二</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贵单位需根据本文件第四章《响应文件要求》准备响应文件。响应文件提交截止时间前，贵单位可对所提交的响应文件进行补充、修改或撤回。补充、修改的内容将作为响应文件的组成部分。</w:t>
      </w:r>
    </w:p>
    <w:p>
      <w:pPr>
        <w:pStyle w:val="18"/>
        <w:widowControl/>
        <w:numPr>
          <w:ilvl w:val="0"/>
          <w:numId w:val="5"/>
        </w:numPr>
        <w:spacing w:line="600" w:lineRule="exact"/>
        <w:ind w:firstLineChars="0"/>
        <w:outlineLvl w:val="1"/>
        <w:rPr>
          <w:rFonts w:ascii="仿宋_GB2312" w:hAnsi="黑体" w:eastAsia="仿宋_GB2312"/>
          <w:b/>
          <w:bCs/>
          <w:sz w:val="28"/>
          <w:szCs w:val="28"/>
          <w:highlight w:val="none"/>
        </w:rPr>
      </w:pPr>
      <w:bookmarkStart w:id="11" w:name="_Toc15794"/>
      <w:r>
        <w:rPr>
          <w:rFonts w:hint="eastAsia" w:ascii="仿宋_GB2312" w:hAnsi="黑体" w:eastAsia="仿宋_GB2312"/>
          <w:b/>
          <w:bCs/>
          <w:sz w:val="28"/>
          <w:szCs w:val="28"/>
          <w:highlight w:val="none"/>
        </w:rPr>
        <w:t>竞争性磋商</w:t>
      </w:r>
      <w:bookmarkEnd w:id="11"/>
    </w:p>
    <w:p>
      <w:pPr>
        <w:pStyle w:val="18"/>
        <w:widowControl/>
        <w:numPr>
          <w:ilvl w:val="0"/>
          <w:numId w:val="6"/>
        </w:numPr>
        <w:spacing w:line="600" w:lineRule="exact"/>
        <w:ind w:firstLineChars="0"/>
        <w:rPr>
          <w:rFonts w:ascii="仿宋_GB2312" w:hAnsi="黑体" w:eastAsia="仿宋_GB2312"/>
          <w:sz w:val="28"/>
          <w:szCs w:val="28"/>
          <w:highlight w:val="none"/>
        </w:rPr>
      </w:pPr>
      <w:r>
        <w:rPr>
          <w:rFonts w:hint="eastAsia" w:ascii="仿宋_GB2312" w:hAnsi="黑体" w:eastAsia="仿宋_GB2312"/>
          <w:sz w:val="28"/>
          <w:szCs w:val="28"/>
          <w:highlight w:val="none"/>
        </w:rPr>
        <w:t>会议组织</w:t>
      </w:r>
    </w:p>
    <w:p>
      <w:pPr>
        <w:pStyle w:val="18"/>
        <w:widowControl/>
        <w:spacing w:line="600" w:lineRule="exact"/>
        <w:ind w:firstLine="560"/>
        <w:rPr>
          <w:rFonts w:ascii="仿宋_GB2312" w:hAnsi="黑体" w:eastAsia="仿宋_GB2312"/>
          <w:sz w:val="28"/>
          <w:szCs w:val="28"/>
          <w:highlight w:val="none"/>
        </w:rPr>
      </w:pPr>
      <w:r>
        <w:rPr>
          <w:rFonts w:hint="eastAsia" w:ascii="仿宋_GB2312" w:hAnsi="黑体" w:eastAsia="仿宋_GB2312"/>
          <w:sz w:val="28"/>
          <w:szCs w:val="28"/>
          <w:highlight w:val="none"/>
        </w:rPr>
        <w:t>采购人负责召开竞争性磋商会议、谈判及评审工作。供应商委派代表参加磋商会议，向采购人介绍服务方案并进行</w:t>
      </w:r>
      <w:r>
        <w:rPr>
          <w:rFonts w:hint="eastAsia" w:ascii="仿宋_GB2312" w:hAnsi="黑体" w:eastAsia="仿宋_GB2312"/>
          <w:sz w:val="28"/>
          <w:szCs w:val="28"/>
          <w:highlight w:val="none"/>
          <w:lang w:val="en-US" w:eastAsia="zh-CN"/>
        </w:rPr>
        <w:t>磋商</w:t>
      </w:r>
      <w:r>
        <w:rPr>
          <w:rFonts w:hint="eastAsia" w:ascii="仿宋_GB2312" w:hAnsi="黑体" w:eastAsia="仿宋_GB2312"/>
          <w:sz w:val="28"/>
          <w:szCs w:val="28"/>
          <w:highlight w:val="none"/>
        </w:rPr>
        <w:t>。</w:t>
      </w:r>
    </w:p>
    <w:p>
      <w:pPr>
        <w:pStyle w:val="18"/>
        <w:widowControl/>
        <w:numPr>
          <w:ilvl w:val="0"/>
          <w:numId w:val="6"/>
        </w:numPr>
        <w:spacing w:line="600" w:lineRule="exact"/>
        <w:ind w:firstLineChars="0"/>
        <w:rPr>
          <w:rFonts w:ascii="仿宋_GB2312" w:hAnsi="黑体" w:eastAsia="仿宋_GB2312"/>
          <w:sz w:val="28"/>
          <w:szCs w:val="28"/>
          <w:highlight w:val="none"/>
        </w:rPr>
      </w:pPr>
      <w:r>
        <w:rPr>
          <w:rFonts w:hint="eastAsia" w:ascii="仿宋_GB2312" w:hAnsi="黑体" w:eastAsia="仿宋_GB2312"/>
          <w:sz w:val="28"/>
          <w:szCs w:val="28"/>
          <w:highlight w:val="none"/>
        </w:rPr>
        <w:t>磋商原则</w:t>
      </w:r>
    </w:p>
    <w:p>
      <w:pPr>
        <w:pStyle w:val="18"/>
        <w:widowControl/>
        <w:spacing w:line="600" w:lineRule="exact"/>
        <w:ind w:firstLine="560"/>
        <w:rPr>
          <w:rFonts w:ascii="仿宋_GB2312" w:hAnsi="黑体" w:eastAsia="仿宋_GB2312"/>
          <w:sz w:val="28"/>
          <w:szCs w:val="28"/>
          <w:highlight w:val="none"/>
        </w:rPr>
      </w:pPr>
      <w:r>
        <w:rPr>
          <w:rFonts w:hint="eastAsia" w:ascii="仿宋_GB2312" w:hAnsi="黑体" w:eastAsia="仿宋_GB2312"/>
          <w:sz w:val="28"/>
          <w:szCs w:val="28"/>
          <w:highlight w:val="none"/>
        </w:rPr>
        <w:t>采购人遵循公平、公正的原则进行磋商，采用同一程序和标准对供应商进行评估。</w:t>
      </w:r>
    </w:p>
    <w:p>
      <w:pPr>
        <w:pStyle w:val="18"/>
        <w:widowControl/>
        <w:numPr>
          <w:ilvl w:val="0"/>
          <w:numId w:val="6"/>
        </w:numPr>
        <w:spacing w:line="600" w:lineRule="exact"/>
        <w:ind w:firstLineChars="0"/>
        <w:rPr>
          <w:rFonts w:ascii="仿宋_GB2312" w:hAnsi="黑体" w:eastAsia="仿宋_GB2312"/>
          <w:sz w:val="28"/>
          <w:szCs w:val="28"/>
          <w:highlight w:val="none"/>
        </w:rPr>
      </w:pPr>
      <w:r>
        <w:rPr>
          <w:rFonts w:hint="eastAsia" w:ascii="仿宋_GB2312" w:hAnsi="黑体" w:eastAsia="仿宋_GB2312"/>
          <w:sz w:val="28"/>
          <w:szCs w:val="28"/>
          <w:highlight w:val="none"/>
        </w:rPr>
        <w:t>评审方法</w:t>
      </w:r>
    </w:p>
    <w:p>
      <w:pPr>
        <w:pStyle w:val="18"/>
        <w:widowControl/>
        <w:spacing w:line="600" w:lineRule="exact"/>
        <w:ind w:firstLine="560"/>
        <w:rPr>
          <w:rFonts w:hint="eastAsia" w:ascii="仿宋_GB2312" w:hAnsi="黑体" w:eastAsia="仿宋_GB2312"/>
          <w:sz w:val="28"/>
          <w:szCs w:val="28"/>
          <w:highlight w:val="none"/>
        </w:rPr>
      </w:pPr>
      <w:r>
        <w:rPr>
          <w:rFonts w:hint="eastAsia" w:ascii="仿宋_GB2312" w:hAnsi="黑体" w:eastAsia="仿宋_GB2312"/>
          <w:sz w:val="28"/>
          <w:szCs w:val="28"/>
          <w:highlight w:val="none"/>
        </w:rPr>
        <w:t>采购人采用</w:t>
      </w:r>
      <w:r>
        <w:rPr>
          <w:rFonts w:hint="eastAsia" w:ascii="仿宋_GB2312" w:hAnsi="黑体" w:eastAsia="仿宋_GB2312"/>
          <w:sz w:val="28"/>
          <w:szCs w:val="28"/>
          <w:highlight w:val="none"/>
          <w:lang w:val="en-US" w:eastAsia="zh-CN"/>
        </w:rPr>
        <w:t>以下评分表</w:t>
      </w:r>
      <w:r>
        <w:rPr>
          <w:rFonts w:hint="eastAsia" w:ascii="仿宋_GB2312" w:hAnsi="黑体" w:eastAsia="仿宋_GB2312"/>
          <w:sz w:val="28"/>
          <w:szCs w:val="28"/>
          <w:highlight w:val="none"/>
        </w:rPr>
        <w:t>对供应商进行评估打分</w:t>
      </w:r>
      <w:r>
        <w:rPr>
          <w:rFonts w:hint="eastAsia" w:ascii="仿宋_GB2312" w:hAnsi="黑体" w:eastAsia="仿宋_GB2312"/>
          <w:sz w:val="28"/>
          <w:szCs w:val="28"/>
          <w:highlight w:val="none"/>
          <w:lang w:eastAsia="zh-CN"/>
        </w:rPr>
        <w:t>，确定</w:t>
      </w:r>
      <w:r>
        <w:rPr>
          <w:rFonts w:hint="eastAsia" w:ascii="仿宋_GB2312" w:hAnsi="黑体" w:eastAsia="仿宋_GB2312"/>
          <w:sz w:val="28"/>
          <w:szCs w:val="28"/>
          <w:highlight w:val="none"/>
          <w:lang w:val="en-US" w:eastAsia="zh-CN"/>
        </w:rPr>
        <w:t>1家成交供应商</w:t>
      </w:r>
      <w:r>
        <w:rPr>
          <w:rFonts w:hint="eastAsia" w:ascii="仿宋_GB2312" w:hAnsi="黑体" w:eastAsia="仿宋_GB2312"/>
          <w:sz w:val="28"/>
          <w:szCs w:val="28"/>
          <w:highlight w:val="none"/>
        </w:rPr>
        <w:t>。具体指标</w:t>
      </w:r>
      <w:r>
        <w:rPr>
          <w:rFonts w:hint="eastAsia" w:ascii="仿宋_GB2312" w:hAnsi="黑体" w:eastAsia="仿宋_GB2312"/>
          <w:sz w:val="28"/>
          <w:szCs w:val="28"/>
          <w:highlight w:val="none"/>
          <w:lang w:val="en-US" w:eastAsia="zh-CN"/>
        </w:rPr>
        <w:t>、分值和评分细则</w:t>
      </w:r>
      <w:r>
        <w:rPr>
          <w:rFonts w:hint="eastAsia" w:ascii="仿宋_GB2312" w:hAnsi="黑体" w:eastAsia="仿宋_GB2312"/>
          <w:sz w:val="28"/>
          <w:szCs w:val="28"/>
          <w:highlight w:val="none"/>
        </w:rPr>
        <w:t>如下：</w:t>
      </w:r>
    </w:p>
    <w:p>
      <w:pPr>
        <w:pStyle w:val="18"/>
        <w:widowControl/>
        <w:numPr>
          <w:ilvl w:val="0"/>
          <w:numId w:val="0"/>
        </w:numPr>
        <w:spacing w:line="600" w:lineRule="exact"/>
        <w:ind w:leftChars="0"/>
        <w:rPr>
          <w:rFonts w:ascii="仿宋_GB2312" w:hAnsi="黑体" w:eastAsia="仿宋_GB2312"/>
          <w:sz w:val="28"/>
          <w:szCs w:val="28"/>
          <w:highlight w:val="none"/>
        </w:rPr>
      </w:pPr>
    </w:p>
    <w:tbl>
      <w:tblPr>
        <w:tblStyle w:val="11"/>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2"/>
        <w:gridCol w:w="905"/>
        <w:gridCol w:w="6651"/>
        <w:gridCol w:w="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评估要素</w:t>
            </w:r>
          </w:p>
        </w:tc>
        <w:tc>
          <w:tcPr>
            <w:tcW w:w="6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主要评估内容</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6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6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6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价格分</w:t>
            </w:r>
          </w:p>
        </w:tc>
        <w:tc>
          <w:tcPr>
            <w:tcW w:w="6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1.男士洗剪吹单人单次价格。（10分）</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2.女士洗剪吹单人单次价格。（10分）</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3.男士常规色染发单人单次价格。（5分）</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4.女士常规色染发单人单次价格。（5分）</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时间</w:t>
            </w:r>
          </w:p>
        </w:tc>
        <w:tc>
          <w:tcPr>
            <w:tcW w:w="6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每周能上门服务1次得10分。（10分）</w:t>
            </w:r>
          </w:p>
        </w:tc>
        <w:tc>
          <w:tcPr>
            <w:tcW w:w="84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6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每次服务时间大于6小时得10分，每次服务时间大于3小时得5分。（10分）</w:t>
            </w:r>
          </w:p>
        </w:tc>
        <w:tc>
          <w:tcPr>
            <w:tcW w:w="8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4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服务人员</w:t>
            </w:r>
          </w:p>
        </w:tc>
        <w:tc>
          <w:tcPr>
            <w:tcW w:w="6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每次上门2名及以上服务人员得15分，3名服务人员得20分。（25分）</w:t>
            </w:r>
          </w:p>
        </w:tc>
        <w:tc>
          <w:tcPr>
            <w:tcW w:w="84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aps w:val="0"/>
                <w:color w:val="000000"/>
                <w:spacing w:val="0"/>
                <w:kern w:val="0"/>
                <w:sz w:val="18"/>
                <w:szCs w:val="18"/>
                <w:u w:val="none"/>
                <w:shd w:val="clear" w:fill="auto"/>
                <w:lang w:bidi="ar"/>
              </w:rPr>
              <w:t>必须具备</w:t>
            </w:r>
            <w:r>
              <w:rPr>
                <w:rStyle w:val="13"/>
                <w:rFonts w:hint="eastAsia" w:ascii="宋体" w:hAnsi="宋体" w:eastAsia="宋体" w:cs="宋体"/>
                <w:b w:val="0"/>
                <w:i w:val="0"/>
                <w:caps w:val="0"/>
                <w:color w:val="000000"/>
                <w:spacing w:val="0"/>
                <w:kern w:val="0"/>
                <w:sz w:val="18"/>
                <w:szCs w:val="18"/>
                <w:u w:val="none"/>
                <w:shd w:val="clear"/>
                <w:lang w:bidi="ar"/>
              </w:rPr>
              <w:t>美容美发相关资质</w:t>
            </w:r>
            <w:r>
              <w:rPr>
                <w:rFonts w:hint="eastAsia" w:ascii="宋体" w:hAnsi="宋体" w:eastAsia="宋体" w:cs="宋体"/>
                <w:i w:val="0"/>
                <w:caps w:val="0"/>
                <w:color w:val="000000"/>
                <w:spacing w:val="0"/>
                <w:kern w:val="0"/>
                <w:sz w:val="18"/>
                <w:szCs w:val="18"/>
                <w:u w:val="none"/>
                <w:shd w:val="clear" w:fill="auto"/>
                <w:lang w:bidi="ar"/>
              </w:rPr>
              <w:t>，行业经验丰富</w:t>
            </w:r>
            <w:r>
              <w:rPr>
                <w:rFonts w:hint="eastAsia" w:ascii="Segoe UI" w:hAnsi="Segoe UI" w:eastAsia="宋体" w:cs="Segoe UI"/>
                <w:i w:val="0"/>
                <w:caps w:val="0"/>
                <w:color w:val="404040"/>
                <w:spacing w:val="0"/>
                <w:sz w:val="24"/>
                <w:szCs w:val="24"/>
                <w:shd w:val="clear" w:fill="FFFFFF"/>
                <w:lang w:eastAsia="zh-CN"/>
              </w:rPr>
              <w:t>。</w:t>
            </w:r>
            <w:r>
              <w:rPr>
                <w:rFonts w:hint="eastAsia" w:ascii="宋体" w:hAnsi="宋体" w:eastAsia="宋体" w:cs="宋体"/>
                <w:i w:val="0"/>
                <w:color w:val="000000"/>
                <w:kern w:val="0"/>
                <w:sz w:val="18"/>
                <w:szCs w:val="18"/>
                <w:u w:val="none"/>
                <w:lang w:val="en-US" w:eastAsia="zh-CN" w:bidi="ar"/>
              </w:rPr>
              <w:t>服务人员具有5年以上工作经验15分，服务人员具有8年以上工作经验20分。(20分)</w:t>
            </w:r>
          </w:p>
        </w:tc>
        <w:tc>
          <w:tcPr>
            <w:tcW w:w="8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服务质量</w:t>
            </w:r>
          </w:p>
        </w:tc>
        <w:tc>
          <w:tcPr>
            <w:tcW w:w="6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aps w:val="0"/>
                <w:color w:val="000000"/>
                <w:spacing w:val="0"/>
                <w:kern w:val="0"/>
                <w:sz w:val="18"/>
                <w:szCs w:val="18"/>
                <w:u w:val="none"/>
                <w:shd w:val="clear" w:fill="auto"/>
                <w:lang w:val="en-US" w:eastAsia="zh-CN" w:bidi="ar"/>
              </w:rPr>
            </w:pPr>
            <w:r>
              <w:rPr>
                <w:rFonts w:hint="eastAsia" w:ascii="宋体" w:hAnsi="宋体" w:eastAsia="宋体" w:cs="宋体"/>
                <w:i w:val="0"/>
                <w:caps w:val="0"/>
                <w:color w:val="000000"/>
                <w:spacing w:val="0"/>
                <w:kern w:val="0"/>
                <w:sz w:val="18"/>
                <w:szCs w:val="18"/>
                <w:u w:val="none"/>
                <w:shd w:val="clear" w:fill="auto"/>
                <w:lang w:val="en-US" w:eastAsia="zh-CN" w:bidi="ar"/>
              </w:rPr>
              <w:t>请供应商提供理发案例图片，根据案例图片与中心需求贴合度评分。（10分）</w:t>
            </w:r>
          </w:p>
        </w:tc>
        <w:tc>
          <w:tcPr>
            <w:tcW w:w="842"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83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100分</w:t>
            </w:r>
          </w:p>
        </w:tc>
      </w:tr>
    </w:tbl>
    <w:p>
      <w:pPr>
        <w:pStyle w:val="18"/>
        <w:widowControl/>
        <w:numPr>
          <w:ilvl w:val="-1"/>
          <w:numId w:val="0"/>
        </w:numPr>
        <w:spacing w:line="600" w:lineRule="exact"/>
        <w:ind w:left="0" w:firstLine="560" w:firstLineChars="200"/>
        <w:rPr>
          <w:rFonts w:hint="eastAsia"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eastAsia="zh-CN"/>
        </w:rPr>
        <w:t>价格分以最低有效报价作为基准价，其价格为满分。其他供应商的价格分按公式计算：投标报价得分</w:t>
      </w:r>
      <w:r>
        <w:rPr>
          <w:rFonts w:hint="eastAsia" w:ascii="仿宋_GB2312" w:hAnsi="黑体" w:eastAsia="仿宋_GB2312"/>
          <w:color w:val="auto"/>
          <w:sz w:val="28"/>
          <w:szCs w:val="28"/>
          <w:highlight w:val="none"/>
          <w:lang w:val="en-US" w:eastAsia="zh-CN"/>
        </w:rPr>
        <w:t>=（评标基准价÷投标报价）x价格权值x100</w:t>
      </w:r>
    </w:p>
    <w:p>
      <w:pPr>
        <w:pStyle w:val="18"/>
        <w:widowControl/>
        <w:numPr>
          <w:ilvl w:val="0"/>
          <w:numId w:val="1"/>
        </w:numPr>
        <w:spacing w:line="600" w:lineRule="exact"/>
        <w:ind w:firstLineChars="0"/>
        <w:jc w:val="center"/>
        <w:outlineLvl w:val="0"/>
        <w:rPr>
          <w:rFonts w:ascii="仿宋_GB2312" w:hAnsi="黑体" w:eastAsia="仿宋_GB2312"/>
          <w:b/>
          <w:sz w:val="28"/>
          <w:szCs w:val="28"/>
          <w:highlight w:val="none"/>
        </w:rPr>
      </w:pPr>
      <w:bookmarkStart w:id="12" w:name="_Toc11603"/>
      <w:r>
        <w:rPr>
          <w:rFonts w:hint="eastAsia" w:ascii="仿宋_GB2312" w:hAnsi="黑体" w:eastAsia="仿宋_GB2312"/>
          <w:b/>
          <w:sz w:val="28"/>
          <w:szCs w:val="28"/>
          <w:highlight w:val="none"/>
        </w:rPr>
        <w:t>响应文件要求</w:t>
      </w:r>
      <w:bookmarkEnd w:id="12"/>
    </w:p>
    <w:p>
      <w:pPr>
        <w:pStyle w:val="18"/>
        <w:widowControl/>
        <w:numPr>
          <w:ilvl w:val="0"/>
          <w:numId w:val="0"/>
        </w:numPr>
        <w:spacing w:line="600" w:lineRule="exact"/>
        <w:ind w:leftChars="0"/>
        <w:jc w:val="both"/>
        <w:outlineLvl w:val="0"/>
        <w:rPr>
          <w:rFonts w:ascii="仿宋_GB2312" w:hAnsi="黑体" w:eastAsia="仿宋_GB2312"/>
          <w:b/>
          <w:sz w:val="28"/>
          <w:szCs w:val="28"/>
          <w:highlight w:val="none"/>
        </w:rPr>
      </w:pPr>
    </w:p>
    <w:p>
      <w:pPr>
        <w:pStyle w:val="18"/>
        <w:numPr>
          <w:ilvl w:val="0"/>
          <w:numId w:val="7"/>
        </w:numPr>
        <w:spacing w:line="600" w:lineRule="exact"/>
        <w:ind w:firstLineChars="0"/>
        <w:outlineLvl w:val="1"/>
        <w:rPr>
          <w:rFonts w:ascii="仿宋_GB2312" w:hAnsi="黑体" w:eastAsia="仿宋_GB2312"/>
          <w:b/>
          <w:bCs/>
          <w:sz w:val="28"/>
          <w:szCs w:val="28"/>
          <w:highlight w:val="none"/>
        </w:rPr>
      </w:pPr>
      <w:bookmarkStart w:id="13" w:name="_Toc21217"/>
      <w:r>
        <w:rPr>
          <w:rFonts w:hint="eastAsia" w:ascii="仿宋_GB2312" w:hAnsi="黑体" w:eastAsia="仿宋_GB2312"/>
          <w:b/>
          <w:bCs/>
          <w:sz w:val="28"/>
          <w:szCs w:val="28"/>
          <w:highlight w:val="none"/>
        </w:rPr>
        <w:t>响应文件编制</w:t>
      </w:r>
      <w:bookmarkEnd w:id="13"/>
    </w:p>
    <w:p>
      <w:pPr>
        <w:pStyle w:val="18"/>
        <w:numPr>
          <w:ilvl w:val="0"/>
          <w:numId w:val="8"/>
        </w:numPr>
        <w:spacing w:line="600" w:lineRule="exact"/>
        <w:ind w:firstLineChars="0"/>
        <w:rPr>
          <w:rFonts w:ascii="仿宋_GB2312" w:hAnsi="黑体" w:eastAsia="仿宋_GB2312"/>
          <w:sz w:val="28"/>
          <w:szCs w:val="28"/>
          <w:highlight w:val="none"/>
        </w:rPr>
      </w:pPr>
      <w:r>
        <w:rPr>
          <w:rFonts w:hint="eastAsia" w:ascii="仿宋_GB2312" w:hAnsi="黑体" w:eastAsia="仿宋_GB2312"/>
          <w:sz w:val="28"/>
          <w:szCs w:val="28"/>
          <w:highlight w:val="none"/>
        </w:rPr>
        <w:t>供应商响应文件需包含以下部分：</w:t>
      </w:r>
    </w:p>
    <w:p>
      <w:pPr>
        <w:pStyle w:val="18"/>
        <w:numPr>
          <w:ilvl w:val="0"/>
          <w:numId w:val="9"/>
        </w:numPr>
        <w:spacing w:line="600" w:lineRule="exact"/>
        <w:ind w:firstLineChars="0"/>
        <w:rPr>
          <w:rFonts w:ascii="仿宋_GB2312" w:hAnsi="黑体" w:eastAsia="仿宋_GB2312"/>
          <w:sz w:val="28"/>
          <w:szCs w:val="28"/>
          <w:highlight w:val="none"/>
        </w:rPr>
      </w:pPr>
      <w:r>
        <w:rPr>
          <w:rFonts w:hint="eastAsia" w:ascii="仿宋_GB2312" w:hAnsi="黑体" w:eastAsia="仿宋_GB2312"/>
          <w:sz w:val="28"/>
          <w:szCs w:val="28"/>
          <w:highlight w:val="none"/>
          <w:lang w:val="en-US" w:eastAsia="zh-CN"/>
        </w:rPr>
        <w:t>满足供应商资格的证明文件</w:t>
      </w:r>
      <w:bookmarkStart w:id="16" w:name="_GoBack"/>
      <w:bookmarkEnd w:id="16"/>
    </w:p>
    <w:p>
      <w:pPr>
        <w:pStyle w:val="18"/>
        <w:numPr>
          <w:ilvl w:val="0"/>
          <w:numId w:val="9"/>
        </w:numPr>
        <w:spacing w:line="600" w:lineRule="exact"/>
        <w:ind w:firstLineChars="0"/>
        <w:rPr>
          <w:rFonts w:ascii="仿宋_GB2312" w:hAnsi="黑体" w:eastAsia="仿宋_GB2312"/>
          <w:sz w:val="28"/>
          <w:szCs w:val="28"/>
          <w:highlight w:val="none"/>
        </w:rPr>
      </w:pPr>
      <w:r>
        <w:rPr>
          <w:rFonts w:hint="eastAsia" w:ascii="仿宋_GB2312" w:hAnsi="黑体" w:eastAsia="仿宋_GB2312"/>
          <w:sz w:val="28"/>
          <w:szCs w:val="28"/>
          <w:highlight w:val="none"/>
        </w:rPr>
        <w:t>根据第</w:t>
      </w:r>
      <w:r>
        <w:rPr>
          <w:rFonts w:hint="eastAsia" w:ascii="仿宋_GB2312" w:hAnsi="黑体" w:eastAsia="仿宋_GB2312"/>
          <w:sz w:val="28"/>
          <w:szCs w:val="28"/>
          <w:highlight w:val="none"/>
          <w:lang w:val="en-US" w:eastAsia="zh-CN"/>
        </w:rPr>
        <w:t>三</w:t>
      </w:r>
      <w:r>
        <w:rPr>
          <w:rFonts w:hint="eastAsia" w:ascii="仿宋_GB2312" w:hAnsi="黑体" w:eastAsia="仿宋_GB2312"/>
          <w:sz w:val="28"/>
          <w:szCs w:val="28"/>
          <w:highlight w:val="none"/>
        </w:rPr>
        <w:t>章</w:t>
      </w:r>
      <w:r>
        <w:rPr>
          <w:rFonts w:hint="eastAsia" w:ascii="仿宋_GB2312" w:hAnsi="黑体" w:eastAsia="仿宋_GB2312"/>
          <w:sz w:val="28"/>
          <w:szCs w:val="28"/>
          <w:highlight w:val="none"/>
          <w:lang w:val="en-US" w:eastAsia="zh-CN"/>
        </w:rPr>
        <w:t>供应商须知及评分表细项要求，逐项提供对应材料</w:t>
      </w:r>
    </w:p>
    <w:p>
      <w:pPr>
        <w:pStyle w:val="18"/>
        <w:numPr>
          <w:ilvl w:val="0"/>
          <w:numId w:val="8"/>
        </w:numPr>
        <w:spacing w:line="600" w:lineRule="exact"/>
        <w:ind w:left="0" w:firstLine="0" w:firstLineChars="0"/>
        <w:rPr>
          <w:rFonts w:ascii="仿宋_GB2312" w:hAnsi="黑体" w:eastAsia="仿宋_GB2312"/>
          <w:sz w:val="28"/>
          <w:szCs w:val="28"/>
          <w:highlight w:val="none"/>
        </w:rPr>
      </w:pPr>
      <w:r>
        <w:rPr>
          <w:rFonts w:hint="eastAsia" w:ascii="仿宋_GB2312" w:hAnsi="黑体" w:eastAsia="仿宋_GB2312"/>
          <w:sz w:val="28"/>
          <w:szCs w:val="28"/>
          <w:highlight w:val="none"/>
        </w:rPr>
        <w:t>供应商应准备加盖供应商公章</w:t>
      </w:r>
      <w:r>
        <w:rPr>
          <w:rFonts w:hint="eastAsia" w:ascii="仿宋_GB2312" w:hAnsi="黑体" w:eastAsia="仿宋_GB2312"/>
          <w:sz w:val="28"/>
          <w:szCs w:val="28"/>
          <w:highlight w:val="none"/>
          <w:lang w:val="en-US" w:eastAsia="zh-CN"/>
        </w:rPr>
        <w:t>或法定代表人签字确认</w:t>
      </w:r>
      <w:r>
        <w:rPr>
          <w:rFonts w:hint="eastAsia" w:ascii="仿宋_GB2312" w:hAnsi="黑体" w:eastAsia="仿宋_GB2312"/>
          <w:sz w:val="28"/>
          <w:szCs w:val="28"/>
          <w:highlight w:val="none"/>
          <w:lang w:eastAsia="zh-CN"/>
        </w:rPr>
        <w:t>的</w:t>
      </w:r>
      <w:r>
        <w:rPr>
          <w:rFonts w:hint="eastAsia" w:ascii="仿宋_GB2312" w:hAnsi="黑体" w:eastAsia="仿宋_GB2312"/>
          <w:sz w:val="28"/>
          <w:szCs w:val="28"/>
          <w:highlight w:val="none"/>
        </w:rPr>
        <w:t>响应文</w:t>
      </w:r>
      <w:r>
        <w:rPr>
          <w:rFonts w:hint="eastAsia" w:ascii="仿宋_GB2312" w:hAnsi="黑体" w:eastAsia="仿宋_GB2312"/>
          <w:sz w:val="28"/>
          <w:szCs w:val="28"/>
          <w:highlight w:val="none"/>
          <w:lang w:val="en-US" w:eastAsia="zh-CN"/>
        </w:rPr>
        <w:t>件</w:t>
      </w:r>
      <w:r>
        <w:rPr>
          <w:rFonts w:hint="eastAsia" w:ascii="仿宋_GB2312" w:hAnsi="黑体" w:eastAsia="仿宋_GB2312"/>
          <w:sz w:val="28"/>
          <w:szCs w:val="28"/>
          <w:highlight w:val="none"/>
        </w:rPr>
        <w:t>。</w:t>
      </w:r>
    </w:p>
    <w:p>
      <w:pPr>
        <w:pStyle w:val="18"/>
        <w:numPr>
          <w:ilvl w:val="0"/>
          <w:numId w:val="8"/>
        </w:numPr>
        <w:spacing w:line="600" w:lineRule="exact"/>
        <w:ind w:left="0" w:firstLine="0" w:firstLineChars="0"/>
        <w:rPr>
          <w:rFonts w:ascii="仿宋_GB2312" w:hAnsi="黑体" w:eastAsia="仿宋_GB2312"/>
          <w:sz w:val="28"/>
          <w:szCs w:val="28"/>
          <w:highlight w:val="none"/>
        </w:rPr>
      </w:pPr>
      <w:r>
        <w:rPr>
          <w:rFonts w:hint="eastAsia" w:ascii="仿宋_GB2312" w:hAnsi="黑体" w:eastAsia="仿宋_GB2312"/>
          <w:sz w:val="28"/>
          <w:szCs w:val="28"/>
          <w:highlight w:val="none"/>
        </w:rPr>
        <w:t>所有响应文件均采用封袋整体密封，在规定的</w:t>
      </w:r>
      <w:r>
        <w:rPr>
          <w:rFonts w:hint="eastAsia" w:ascii="仿宋_GB2312" w:hAnsi="黑体" w:eastAsia="仿宋_GB2312"/>
          <w:sz w:val="28"/>
          <w:szCs w:val="28"/>
          <w:highlight w:val="none"/>
          <w:lang w:val="en-US" w:eastAsia="zh-CN"/>
        </w:rPr>
        <w:t>磋商</w:t>
      </w:r>
      <w:r>
        <w:rPr>
          <w:rFonts w:hint="eastAsia" w:ascii="仿宋_GB2312" w:hAnsi="黑体" w:eastAsia="仿宋_GB2312"/>
          <w:sz w:val="28"/>
          <w:szCs w:val="28"/>
          <w:highlight w:val="none"/>
        </w:rPr>
        <w:t>时间前不得启封。在封袋正面标明项目名称、供应商名称等内容。</w:t>
      </w:r>
    </w:p>
    <w:p>
      <w:pPr>
        <w:pStyle w:val="18"/>
        <w:numPr>
          <w:ilvl w:val="0"/>
          <w:numId w:val="7"/>
        </w:numPr>
        <w:spacing w:line="600" w:lineRule="exact"/>
        <w:ind w:firstLineChars="0"/>
        <w:outlineLvl w:val="1"/>
        <w:rPr>
          <w:rFonts w:ascii="仿宋_GB2312" w:hAnsi="黑体" w:eastAsia="仿宋_GB2312"/>
          <w:b/>
          <w:bCs/>
          <w:sz w:val="28"/>
          <w:szCs w:val="28"/>
          <w:highlight w:val="none"/>
        </w:rPr>
      </w:pPr>
      <w:bookmarkStart w:id="14" w:name="_Toc31459"/>
      <w:r>
        <w:rPr>
          <w:rFonts w:hint="eastAsia" w:ascii="仿宋_GB2312" w:hAnsi="黑体" w:eastAsia="仿宋_GB2312"/>
          <w:b/>
          <w:bCs/>
          <w:sz w:val="28"/>
          <w:szCs w:val="28"/>
          <w:highlight w:val="none"/>
        </w:rPr>
        <w:t>响应文件有效期</w:t>
      </w:r>
      <w:bookmarkEnd w:id="14"/>
    </w:p>
    <w:p>
      <w:pPr>
        <w:pStyle w:val="18"/>
        <w:widowControl/>
        <w:spacing w:line="600" w:lineRule="exact"/>
        <w:ind w:firstLine="560"/>
        <w:rPr>
          <w:rFonts w:ascii="仿宋_GB2312" w:hAnsi="黑体" w:eastAsia="仿宋_GB2312"/>
          <w:sz w:val="28"/>
          <w:szCs w:val="28"/>
          <w:highlight w:val="none"/>
        </w:rPr>
      </w:pPr>
      <w:r>
        <w:rPr>
          <w:rFonts w:hint="eastAsia" w:ascii="仿宋_GB2312" w:hAnsi="黑体" w:eastAsia="仿宋_GB2312"/>
          <w:sz w:val="28"/>
          <w:szCs w:val="28"/>
          <w:highlight w:val="none"/>
        </w:rPr>
        <w:t>有效期至竞争性磋商结束之日，对成交供应商，延长至合同执行完毕时止。</w:t>
      </w:r>
    </w:p>
    <w:p>
      <w:pPr>
        <w:pStyle w:val="18"/>
        <w:numPr>
          <w:ilvl w:val="0"/>
          <w:numId w:val="7"/>
        </w:numPr>
        <w:spacing w:line="600" w:lineRule="exact"/>
        <w:ind w:firstLineChars="0"/>
        <w:outlineLvl w:val="1"/>
        <w:rPr>
          <w:rFonts w:ascii="仿宋_GB2312" w:hAnsi="黑体" w:eastAsia="仿宋_GB2312"/>
          <w:b/>
          <w:bCs/>
          <w:sz w:val="28"/>
          <w:szCs w:val="28"/>
          <w:highlight w:val="none"/>
        </w:rPr>
      </w:pPr>
      <w:bookmarkStart w:id="15" w:name="_Toc20168"/>
      <w:r>
        <w:rPr>
          <w:rFonts w:hint="eastAsia" w:ascii="仿宋_GB2312" w:hAnsi="黑体" w:eastAsia="仿宋_GB2312"/>
          <w:b/>
          <w:bCs/>
          <w:sz w:val="28"/>
          <w:szCs w:val="28"/>
          <w:highlight w:val="none"/>
        </w:rPr>
        <w:t>响应文件递交</w:t>
      </w:r>
      <w:bookmarkEnd w:id="15"/>
    </w:p>
    <w:p>
      <w:pPr>
        <w:widowControl/>
        <w:spacing w:line="600" w:lineRule="exact"/>
        <w:ind w:firstLine="560" w:firstLineChars="200"/>
        <w:jc w:val="left"/>
        <w:rPr>
          <w:rFonts w:hint="eastAsia" w:ascii="仿宋_GB2312" w:hAnsi="黑体" w:eastAsia="仿宋_GB2312"/>
          <w:sz w:val="28"/>
          <w:szCs w:val="28"/>
          <w:highlight w:val="none"/>
        </w:rPr>
      </w:pPr>
      <w:r>
        <w:rPr>
          <w:rFonts w:hint="eastAsia" w:ascii="仿宋_GB2312" w:hAnsi="黑体" w:eastAsia="仿宋_GB2312"/>
          <w:sz w:val="28"/>
          <w:szCs w:val="28"/>
          <w:highlight w:val="none"/>
        </w:rPr>
        <w:t>供应商应</w:t>
      </w:r>
      <w:r>
        <w:rPr>
          <w:rFonts w:hint="eastAsia" w:ascii="仿宋_GB2312" w:hAnsi="黑体" w:eastAsia="仿宋_GB2312"/>
          <w:sz w:val="28"/>
          <w:szCs w:val="28"/>
          <w:highlight w:val="none"/>
          <w:lang w:eastAsia="zh-CN"/>
        </w:rPr>
        <w:t>于磋商当天递交</w:t>
      </w:r>
      <w:r>
        <w:rPr>
          <w:rFonts w:hint="eastAsia" w:ascii="仿宋_GB2312" w:hAnsi="黑体" w:eastAsia="仿宋_GB2312"/>
          <w:sz w:val="28"/>
          <w:szCs w:val="28"/>
          <w:highlight w:val="none"/>
        </w:rPr>
        <w:t>响应文件。在截止时间后送达的响应文件为无效文件，采购人将予以拒收。</w:t>
      </w:r>
    </w:p>
    <w:sectPr>
      <w:footerReference r:id="rId5" w:type="first"/>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Optimum">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Batang">
    <w:panose1 w:val="02030600000101010101"/>
    <w:charset w:val="81"/>
    <w:family w:val="auto"/>
    <w:pitch w:val="default"/>
    <w:sig w:usb0="B00002AF" w:usb1="69D77CFB" w:usb2="00000030" w:usb3="00000000" w:csb0="4008009F" w:csb1="DFD7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417665"/>
      <w:docPartObj>
        <w:docPartGallery w:val="autotext"/>
      </w:docPartObj>
    </w:sdtPr>
    <w:sdtContent>
      <w:p>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F7586"/>
    <w:multiLevelType w:val="multilevel"/>
    <w:tmpl w:val="093F758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95676D"/>
    <w:multiLevelType w:val="multilevel"/>
    <w:tmpl w:val="1095676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65F61F7"/>
    <w:multiLevelType w:val="multilevel"/>
    <w:tmpl w:val="165F61F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9CD74E4"/>
    <w:multiLevelType w:val="multilevel"/>
    <w:tmpl w:val="19CD74E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AFA1C50"/>
    <w:multiLevelType w:val="multilevel"/>
    <w:tmpl w:val="4AFA1C5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5CE6123"/>
    <w:multiLevelType w:val="multilevel"/>
    <w:tmpl w:val="65CE612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61B673C"/>
    <w:multiLevelType w:val="multilevel"/>
    <w:tmpl w:val="661B673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88D2683"/>
    <w:multiLevelType w:val="multilevel"/>
    <w:tmpl w:val="688D2683"/>
    <w:lvl w:ilvl="0" w:tentative="0">
      <w:start w:val="1"/>
      <w:numFmt w:val="japaneseCounting"/>
      <w:lvlText w:val="第%1章"/>
      <w:lvlJc w:val="left"/>
      <w:pPr>
        <w:ind w:left="1050" w:hanging="10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E255D40"/>
    <w:multiLevelType w:val="multilevel"/>
    <w:tmpl w:val="6E255D40"/>
    <w:lvl w:ilvl="0" w:tentative="0">
      <w:start w:val="1"/>
      <w:numFmt w:val="decimal"/>
      <w:lvlText w:val="%1、"/>
      <w:lvlJc w:val="left"/>
      <w:pPr>
        <w:ind w:left="420" w:hanging="420"/>
      </w:pPr>
      <w:rPr>
        <w:rFonts w:hint="eastAsia"/>
        <w:spacing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
  </w:num>
  <w:num w:numId="3">
    <w:abstractNumId w:val="0"/>
  </w:num>
  <w:num w:numId="4">
    <w:abstractNumId w:val="2"/>
  </w:num>
  <w:num w:numId="5">
    <w:abstractNumId w:val="5"/>
  </w:num>
  <w:num w:numId="6">
    <w:abstractNumId w:val="6"/>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jgyNzA2NjgwOWZkMTAzZjkzMWRmZjY2ODUwYTEifQ=="/>
  </w:docVars>
  <w:rsids>
    <w:rsidRoot w:val="0070291F"/>
    <w:rsid w:val="00027AB8"/>
    <w:rsid w:val="0004264B"/>
    <w:rsid w:val="0006715A"/>
    <w:rsid w:val="00071427"/>
    <w:rsid w:val="000809C2"/>
    <w:rsid w:val="00081F21"/>
    <w:rsid w:val="00082390"/>
    <w:rsid w:val="00091C30"/>
    <w:rsid w:val="000949CC"/>
    <w:rsid w:val="000B5182"/>
    <w:rsid w:val="000B6637"/>
    <w:rsid w:val="000C6C05"/>
    <w:rsid w:val="001335BD"/>
    <w:rsid w:val="001420B7"/>
    <w:rsid w:val="00142BAC"/>
    <w:rsid w:val="001739A2"/>
    <w:rsid w:val="001C1CAC"/>
    <w:rsid w:val="001E5154"/>
    <w:rsid w:val="001F3D88"/>
    <w:rsid w:val="00217834"/>
    <w:rsid w:val="00240A60"/>
    <w:rsid w:val="0025092D"/>
    <w:rsid w:val="00272D8F"/>
    <w:rsid w:val="002772BE"/>
    <w:rsid w:val="00285C5D"/>
    <w:rsid w:val="00294C99"/>
    <w:rsid w:val="002A094E"/>
    <w:rsid w:val="002A10A0"/>
    <w:rsid w:val="002A5DCB"/>
    <w:rsid w:val="002C131F"/>
    <w:rsid w:val="002C3DCC"/>
    <w:rsid w:val="002D0238"/>
    <w:rsid w:val="00300268"/>
    <w:rsid w:val="00317795"/>
    <w:rsid w:val="00355E4B"/>
    <w:rsid w:val="003563C8"/>
    <w:rsid w:val="00360487"/>
    <w:rsid w:val="00364923"/>
    <w:rsid w:val="00366CA9"/>
    <w:rsid w:val="00372C5C"/>
    <w:rsid w:val="00376FEB"/>
    <w:rsid w:val="003823B0"/>
    <w:rsid w:val="00411F3B"/>
    <w:rsid w:val="00431D14"/>
    <w:rsid w:val="00451304"/>
    <w:rsid w:val="0047244F"/>
    <w:rsid w:val="00480A32"/>
    <w:rsid w:val="00491FEE"/>
    <w:rsid w:val="004F137C"/>
    <w:rsid w:val="00545B71"/>
    <w:rsid w:val="005603BE"/>
    <w:rsid w:val="00561A4F"/>
    <w:rsid w:val="00564C26"/>
    <w:rsid w:val="00566FF4"/>
    <w:rsid w:val="005717D7"/>
    <w:rsid w:val="005908BC"/>
    <w:rsid w:val="005A63F0"/>
    <w:rsid w:val="005C5498"/>
    <w:rsid w:val="005F29A3"/>
    <w:rsid w:val="005F3DA1"/>
    <w:rsid w:val="005F6BAB"/>
    <w:rsid w:val="0060213A"/>
    <w:rsid w:val="00610531"/>
    <w:rsid w:val="00614232"/>
    <w:rsid w:val="006212B2"/>
    <w:rsid w:val="0062131C"/>
    <w:rsid w:val="00654CAB"/>
    <w:rsid w:val="00672C26"/>
    <w:rsid w:val="00677ACE"/>
    <w:rsid w:val="006875E8"/>
    <w:rsid w:val="006A0672"/>
    <w:rsid w:val="006A41EE"/>
    <w:rsid w:val="006D7A75"/>
    <w:rsid w:val="006F36D4"/>
    <w:rsid w:val="0070291F"/>
    <w:rsid w:val="00757995"/>
    <w:rsid w:val="007674C2"/>
    <w:rsid w:val="007928BD"/>
    <w:rsid w:val="007947ED"/>
    <w:rsid w:val="00794AD4"/>
    <w:rsid w:val="0079659C"/>
    <w:rsid w:val="007C160D"/>
    <w:rsid w:val="007C551A"/>
    <w:rsid w:val="007F5116"/>
    <w:rsid w:val="00842273"/>
    <w:rsid w:val="00855C53"/>
    <w:rsid w:val="0085770A"/>
    <w:rsid w:val="008832CA"/>
    <w:rsid w:val="008874CA"/>
    <w:rsid w:val="008A1937"/>
    <w:rsid w:val="008A5903"/>
    <w:rsid w:val="008C4DE6"/>
    <w:rsid w:val="008D3F27"/>
    <w:rsid w:val="008E1CFD"/>
    <w:rsid w:val="009022B4"/>
    <w:rsid w:val="00915312"/>
    <w:rsid w:val="00920AA9"/>
    <w:rsid w:val="009240F4"/>
    <w:rsid w:val="0094251B"/>
    <w:rsid w:val="00945D1F"/>
    <w:rsid w:val="009474B7"/>
    <w:rsid w:val="00961FA0"/>
    <w:rsid w:val="009A6CA7"/>
    <w:rsid w:val="009B39CA"/>
    <w:rsid w:val="009C15BA"/>
    <w:rsid w:val="009C68A5"/>
    <w:rsid w:val="009E59E7"/>
    <w:rsid w:val="009F0417"/>
    <w:rsid w:val="009F67AE"/>
    <w:rsid w:val="00A32715"/>
    <w:rsid w:val="00A34932"/>
    <w:rsid w:val="00A873B0"/>
    <w:rsid w:val="00A90F73"/>
    <w:rsid w:val="00A921DD"/>
    <w:rsid w:val="00A9786C"/>
    <w:rsid w:val="00AB58D2"/>
    <w:rsid w:val="00AC6794"/>
    <w:rsid w:val="00AE2BBF"/>
    <w:rsid w:val="00AF4321"/>
    <w:rsid w:val="00AF7864"/>
    <w:rsid w:val="00B05E6B"/>
    <w:rsid w:val="00B07870"/>
    <w:rsid w:val="00B07B07"/>
    <w:rsid w:val="00B165F5"/>
    <w:rsid w:val="00B41794"/>
    <w:rsid w:val="00B438A2"/>
    <w:rsid w:val="00B47881"/>
    <w:rsid w:val="00B959CF"/>
    <w:rsid w:val="00BC7310"/>
    <w:rsid w:val="00BD019A"/>
    <w:rsid w:val="00BE1962"/>
    <w:rsid w:val="00C007E2"/>
    <w:rsid w:val="00C01F33"/>
    <w:rsid w:val="00C02803"/>
    <w:rsid w:val="00C2758B"/>
    <w:rsid w:val="00C303BF"/>
    <w:rsid w:val="00C600EC"/>
    <w:rsid w:val="00C65F0B"/>
    <w:rsid w:val="00CA2B1E"/>
    <w:rsid w:val="00CA368F"/>
    <w:rsid w:val="00CB3732"/>
    <w:rsid w:val="00CB7C39"/>
    <w:rsid w:val="00CD056C"/>
    <w:rsid w:val="00CF1F90"/>
    <w:rsid w:val="00D020E9"/>
    <w:rsid w:val="00D124C6"/>
    <w:rsid w:val="00D153A8"/>
    <w:rsid w:val="00D22647"/>
    <w:rsid w:val="00D43EA6"/>
    <w:rsid w:val="00D45A74"/>
    <w:rsid w:val="00D7193C"/>
    <w:rsid w:val="00D77F70"/>
    <w:rsid w:val="00D97735"/>
    <w:rsid w:val="00DB19D3"/>
    <w:rsid w:val="00DC7F73"/>
    <w:rsid w:val="00DD0365"/>
    <w:rsid w:val="00DD5B38"/>
    <w:rsid w:val="00DE4A0A"/>
    <w:rsid w:val="00E25D1C"/>
    <w:rsid w:val="00E4452B"/>
    <w:rsid w:val="00E57B60"/>
    <w:rsid w:val="00E66348"/>
    <w:rsid w:val="00E67367"/>
    <w:rsid w:val="00E7482B"/>
    <w:rsid w:val="00E93324"/>
    <w:rsid w:val="00EA0872"/>
    <w:rsid w:val="00EE1406"/>
    <w:rsid w:val="00EF16FF"/>
    <w:rsid w:val="00EF70E7"/>
    <w:rsid w:val="00F254CA"/>
    <w:rsid w:val="00F26367"/>
    <w:rsid w:val="00F96553"/>
    <w:rsid w:val="00FB7622"/>
    <w:rsid w:val="00FF4076"/>
    <w:rsid w:val="028021E2"/>
    <w:rsid w:val="02BC7B5E"/>
    <w:rsid w:val="035E6DD6"/>
    <w:rsid w:val="04C45372"/>
    <w:rsid w:val="06BC6527"/>
    <w:rsid w:val="06E71439"/>
    <w:rsid w:val="09383774"/>
    <w:rsid w:val="0AC967EA"/>
    <w:rsid w:val="0B850375"/>
    <w:rsid w:val="0C8678C1"/>
    <w:rsid w:val="0CBA6291"/>
    <w:rsid w:val="0D6B0915"/>
    <w:rsid w:val="0DD158FD"/>
    <w:rsid w:val="0E9F054C"/>
    <w:rsid w:val="0EE505E5"/>
    <w:rsid w:val="0EF84CB5"/>
    <w:rsid w:val="11836E95"/>
    <w:rsid w:val="147D07CE"/>
    <w:rsid w:val="14BB2C7E"/>
    <w:rsid w:val="154C0CC3"/>
    <w:rsid w:val="1677582F"/>
    <w:rsid w:val="19815FCF"/>
    <w:rsid w:val="1BC4458A"/>
    <w:rsid w:val="1C204226"/>
    <w:rsid w:val="1E25719A"/>
    <w:rsid w:val="20452237"/>
    <w:rsid w:val="21FC60F3"/>
    <w:rsid w:val="259D1795"/>
    <w:rsid w:val="28AD006E"/>
    <w:rsid w:val="2A1A6109"/>
    <w:rsid w:val="2ADB05F6"/>
    <w:rsid w:val="2BE3211A"/>
    <w:rsid w:val="2D2417AA"/>
    <w:rsid w:val="2D7176B6"/>
    <w:rsid w:val="2EBF2353"/>
    <w:rsid w:val="30D53FF2"/>
    <w:rsid w:val="32946EAA"/>
    <w:rsid w:val="335B3495"/>
    <w:rsid w:val="33913A5E"/>
    <w:rsid w:val="36BF8C70"/>
    <w:rsid w:val="37305FF2"/>
    <w:rsid w:val="38341229"/>
    <w:rsid w:val="3B2F02AB"/>
    <w:rsid w:val="3EA70C2A"/>
    <w:rsid w:val="401A1988"/>
    <w:rsid w:val="41941DCE"/>
    <w:rsid w:val="425E0452"/>
    <w:rsid w:val="435A7F52"/>
    <w:rsid w:val="468F0A5F"/>
    <w:rsid w:val="49E57820"/>
    <w:rsid w:val="4A2951D2"/>
    <w:rsid w:val="4A2F3EE7"/>
    <w:rsid w:val="4ADD3B36"/>
    <w:rsid w:val="4AF60EA8"/>
    <w:rsid w:val="4C442CDD"/>
    <w:rsid w:val="4FBC1A62"/>
    <w:rsid w:val="52053061"/>
    <w:rsid w:val="55DA5100"/>
    <w:rsid w:val="56737BFE"/>
    <w:rsid w:val="56DD72B6"/>
    <w:rsid w:val="57B3C027"/>
    <w:rsid w:val="57F52770"/>
    <w:rsid w:val="586562D5"/>
    <w:rsid w:val="59456951"/>
    <w:rsid w:val="5A56039D"/>
    <w:rsid w:val="5BB7B6A8"/>
    <w:rsid w:val="5EDF2903"/>
    <w:rsid w:val="5EFEA0B5"/>
    <w:rsid w:val="604A609D"/>
    <w:rsid w:val="60BB6B7C"/>
    <w:rsid w:val="60D603D4"/>
    <w:rsid w:val="60DF1AAA"/>
    <w:rsid w:val="61462656"/>
    <w:rsid w:val="63FF5D76"/>
    <w:rsid w:val="68D5229E"/>
    <w:rsid w:val="6D8243CD"/>
    <w:rsid w:val="718C74F3"/>
    <w:rsid w:val="740D6187"/>
    <w:rsid w:val="76592D83"/>
    <w:rsid w:val="77BFBD0C"/>
    <w:rsid w:val="79291DE4"/>
    <w:rsid w:val="793F3B2A"/>
    <w:rsid w:val="7B7F4C15"/>
    <w:rsid w:val="7BB3215F"/>
    <w:rsid w:val="7BDF82DF"/>
    <w:rsid w:val="7BF145B3"/>
    <w:rsid w:val="7DAC3C15"/>
    <w:rsid w:val="7DBB6602"/>
    <w:rsid w:val="7DBEB841"/>
    <w:rsid w:val="7E09B616"/>
    <w:rsid w:val="7FBA06CC"/>
    <w:rsid w:val="7FDDBA1F"/>
    <w:rsid w:val="7FFBBE3B"/>
    <w:rsid w:val="7FFEE30C"/>
    <w:rsid w:val="9D77D014"/>
    <w:rsid w:val="B3F7317C"/>
    <w:rsid w:val="B9BBE52E"/>
    <w:rsid w:val="BDBF043B"/>
    <w:rsid w:val="BDDC2EA0"/>
    <w:rsid w:val="BF634D33"/>
    <w:rsid w:val="BFDBABE8"/>
    <w:rsid w:val="BFE7D64A"/>
    <w:rsid w:val="CBF9A8EE"/>
    <w:rsid w:val="D627FAA5"/>
    <w:rsid w:val="D9D6CF26"/>
    <w:rsid w:val="DBEDC3FD"/>
    <w:rsid w:val="E77FB055"/>
    <w:rsid w:val="E7BF1666"/>
    <w:rsid w:val="ECEE868E"/>
    <w:rsid w:val="EE97B782"/>
    <w:rsid w:val="F7FF0EEF"/>
    <w:rsid w:val="FF3DB646"/>
    <w:rsid w:val="FF7ECD24"/>
    <w:rsid w:val="FFCDB13C"/>
    <w:rsid w:val="FFE74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20"/>
    <w:semiHidden/>
    <w:unhideWhenUsed/>
    <w:qFormat/>
    <w:uiPriority w:val="99"/>
    <w:rPr>
      <w:sz w:val="18"/>
      <w:szCs w:val="18"/>
    </w:rPr>
  </w:style>
  <w:style w:type="paragraph" w:styleId="5">
    <w:name w:val="footer"/>
    <w:basedOn w:val="1"/>
    <w:link w:val="24"/>
    <w:unhideWhenUsed/>
    <w:qFormat/>
    <w:uiPriority w:val="99"/>
    <w:pPr>
      <w:tabs>
        <w:tab w:val="center" w:pos="4153"/>
        <w:tab w:val="right" w:pos="8306"/>
      </w:tabs>
      <w:snapToGrid w:val="0"/>
      <w:jc w:val="left"/>
    </w:pPr>
    <w:rPr>
      <w:sz w:val="18"/>
      <w:szCs w:val="18"/>
    </w:rPr>
  </w:style>
  <w:style w:type="paragraph" w:styleId="6">
    <w:name w:val="header"/>
    <w:basedOn w:val="1"/>
    <w:link w:val="23"/>
    <w:unhideWhenUsed/>
    <w:qFormat/>
    <w:uiPriority w:val="99"/>
    <w:pPr>
      <w:pBdr>
        <w:bottom w:val="single" w:color="auto" w:sz="6" w:space="1"/>
      </w:pBdr>
      <w:tabs>
        <w:tab w:val="center" w:pos="4153"/>
        <w:tab w:val="right" w:pos="8306"/>
      </w:tabs>
      <w:snapToGrid w:val="0"/>
      <w:jc w:val="left"/>
    </w:pPr>
    <w:rPr>
      <w:sz w:val="18"/>
      <w:szCs w:val="18"/>
    </w:rPr>
  </w:style>
  <w:style w:type="paragraph" w:styleId="7">
    <w:name w:val="toc 1"/>
    <w:basedOn w:val="1"/>
    <w:next w:val="1"/>
    <w:unhideWhenUsed/>
    <w:qFormat/>
    <w:uiPriority w:val="39"/>
    <w:pPr>
      <w:tabs>
        <w:tab w:val="left" w:pos="1050"/>
        <w:tab w:val="right" w:leader="dot" w:pos="8296"/>
      </w:tabs>
      <w:jc w:val="center"/>
    </w:pPr>
    <w:rPr>
      <w:rFonts w:ascii="仿宋_GB2312" w:hAnsi="黑体" w:eastAsia="仿宋_GB2312"/>
      <w:b/>
      <w:sz w:val="44"/>
      <w:szCs w:val="44"/>
    </w:rPr>
  </w:style>
  <w:style w:type="paragraph" w:styleId="8">
    <w:name w:val="toc 2"/>
    <w:basedOn w:val="1"/>
    <w:next w:val="1"/>
    <w:unhideWhenUsed/>
    <w:qFormat/>
    <w:uiPriority w:val="39"/>
    <w:pPr>
      <w:ind w:left="420" w:leftChars="200"/>
    </w:p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annotation subject"/>
    <w:basedOn w:val="3"/>
    <w:next w:val="3"/>
    <w:link w:val="25"/>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FollowedHyperlink"/>
    <w:basedOn w:val="13"/>
    <w:semiHidden/>
    <w:unhideWhenUsed/>
    <w:qFormat/>
    <w:uiPriority w:val="99"/>
    <w:rPr>
      <w:color w:val="333333"/>
      <w:u w:val="none"/>
    </w:rPr>
  </w:style>
  <w:style w:type="character" w:styleId="16">
    <w:name w:val="Hyperlink"/>
    <w:basedOn w:val="13"/>
    <w:unhideWhenUsed/>
    <w:qFormat/>
    <w:uiPriority w:val="99"/>
    <w:rPr>
      <w:color w:val="0000FF" w:themeColor="hyperlink"/>
      <w:u w:val="single"/>
      <w14:textFill>
        <w14:solidFill>
          <w14:schemeClr w14:val="hlink"/>
        </w14:solidFill>
      </w14:textFill>
    </w:rPr>
  </w:style>
  <w:style w:type="character" w:styleId="17">
    <w:name w:val="annotation reference"/>
    <w:basedOn w:val="13"/>
    <w:semiHidden/>
    <w:unhideWhenUsed/>
    <w:qFormat/>
    <w:uiPriority w:val="99"/>
    <w:rPr>
      <w:sz w:val="21"/>
      <w:szCs w:val="21"/>
    </w:rPr>
  </w:style>
  <w:style w:type="paragraph" w:styleId="18">
    <w:name w:val="List Paragraph"/>
    <w:basedOn w:val="1"/>
    <w:qFormat/>
    <w:uiPriority w:val="34"/>
    <w:pPr>
      <w:ind w:firstLine="420" w:firstLineChars="200"/>
    </w:pPr>
  </w:style>
  <w:style w:type="character" w:customStyle="1" w:styleId="19">
    <w:name w:val="批注文字 字符"/>
    <w:basedOn w:val="13"/>
    <w:link w:val="3"/>
    <w:semiHidden/>
    <w:qFormat/>
    <w:uiPriority w:val="99"/>
  </w:style>
  <w:style w:type="character" w:customStyle="1" w:styleId="20">
    <w:name w:val="批注框文本 字符"/>
    <w:basedOn w:val="13"/>
    <w:link w:val="4"/>
    <w:semiHidden/>
    <w:qFormat/>
    <w:uiPriority w:val="99"/>
    <w:rPr>
      <w:sz w:val="18"/>
      <w:szCs w:val="18"/>
    </w:rPr>
  </w:style>
  <w:style w:type="character" w:customStyle="1" w:styleId="21">
    <w:name w:val="标题 1 字符"/>
    <w:basedOn w:val="13"/>
    <w:link w:val="2"/>
    <w:qFormat/>
    <w:uiPriority w:val="9"/>
    <w:rPr>
      <w:b/>
      <w:bCs/>
      <w:kern w:val="44"/>
      <w:sz w:val="44"/>
      <w:szCs w:val="44"/>
    </w:rPr>
  </w:style>
  <w:style w:type="paragraph" w:customStyle="1" w:styleId="22">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3">
    <w:name w:val="页眉 字符"/>
    <w:basedOn w:val="13"/>
    <w:link w:val="6"/>
    <w:qFormat/>
    <w:uiPriority w:val="99"/>
    <w:rPr>
      <w:sz w:val="18"/>
      <w:szCs w:val="18"/>
    </w:rPr>
  </w:style>
  <w:style w:type="character" w:customStyle="1" w:styleId="24">
    <w:name w:val="页脚 字符"/>
    <w:basedOn w:val="13"/>
    <w:link w:val="5"/>
    <w:qFormat/>
    <w:uiPriority w:val="99"/>
    <w:rPr>
      <w:sz w:val="18"/>
      <w:szCs w:val="18"/>
    </w:rPr>
  </w:style>
  <w:style w:type="character" w:customStyle="1" w:styleId="25">
    <w:name w:val="批注主题 字符"/>
    <w:basedOn w:val="19"/>
    <w:link w:val="10"/>
    <w:semiHidden/>
    <w:qFormat/>
    <w:uiPriority w:val="99"/>
    <w:rPr>
      <w:b/>
      <w:bCs/>
    </w:rPr>
  </w:style>
  <w:style w:type="character" w:styleId="26">
    <w:name w:val="Placeholder Text"/>
    <w:basedOn w:val="13"/>
    <w:semiHidden/>
    <w:qFormat/>
    <w:uiPriority w:val="99"/>
    <w:rPr>
      <w:color w:val="808080"/>
    </w:rPr>
  </w:style>
  <w:style w:type="paragraph" w:customStyle="1" w:styleId="27">
    <w:name w:val="Default"/>
    <w:qFormat/>
    <w:uiPriority w:val="0"/>
    <w:pPr>
      <w:widowControl w:val="0"/>
      <w:autoSpaceDE w:val="0"/>
      <w:autoSpaceDN w:val="0"/>
      <w:adjustRightInd w:val="0"/>
    </w:pPr>
    <w:rPr>
      <w:rFonts w:ascii="Optimum" w:hAnsi="Times New Roman" w:eastAsia="Optimum" w:cs="Times New Roman"/>
      <w:color w:val="000000"/>
      <w:kern w:val="0"/>
      <w:sz w:val="24"/>
      <w:szCs w:val="24"/>
      <w:lang w:val="en-US" w:eastAsia="zh-CN" w:bidi="ar-SA"/>
    </w:rPr>
  </w:style>
  <w:style w:type="paragraph" w:customStyle="1" w:styleId="28">
    <w:name w:val="列出段落1"/>
    <w:basedOn w:val="1"/>
    <w:qFormat/>
    <w:uiPriority w:val="34"/>
    <w:pPr>
      <w:ind w:firstLine="420" w:firstLineChars="200"/>
    </w:pPr>
  </w:style>
  <w:style w:type="character" w:customStyle="1" w:styleId="29">
    <w:name w:val="font11"/>
    <w:basedOn w:val="1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Pages>
  <Words>11020</Words>
  <Characters>11391</Characters>
  <Lines>18</Lines>
  <Paragraphs>5</Paragraphs>
  <TotalTime>54</TotalTime>
  <ScaleCrop>false</ScaleCrop>
  <LinksUpToDate>false</LinksUpToDate>
  <CharactersWithSpaces>11583</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2019-11-18T18:19:00Z</dcterms:created>
  <dc:creator>csindex_yuanchen</dc:creator>
  <cp:lastModifiedBy>xlli1</cp:lastModifiedBy>
  <cp:lastPrinted>2025-10-25T18:09:00Z</cp:lastPrinted>
  <dcterms:modified xsi:type="dcterms:W3CDTF">2025-10-24T15:37:05Z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D2E953705F264CA3A180159B3B655503</vt:lpwstr>
  </property>
</Properties>
</file>