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default" w:ascii="Times New Roman" w:hAnsi="Times New Roman" w:eastAsia="方正小标宋简体" w:cs="Times New Roman"/>
          <w:sz w:val="44"/>
          <w:szCs w:val="44"/>
          <w:highlight w:val="none"/>
          <w:u w:val="none"/>
          <w:lang w:val="en-US" w:eastAsia="zh-CN"/>
        </w:rPr>
      </w:pPr>
      <w:r>
        <w:rPr>
          <w:rFonts w:hint="default" w:ascii="Times New Roman" w:hAnsi="Times New Roman" w:eastAsia="方正小标宋简体" w:cs="Times New Roman"/>
          <w:sz w:val="44"/>
          <w:szCs w:val="44"/>
          <w:highlight w:val="none"/>
          <w:lang w:eastAsia="zh-CN"/>
        </w:rPr>
        <w:t>中证中小投资者服务</w:t>
      </w:r>
      <w:r>
        <w:rPr>
          <w:rFonts w:hint="eastAsia" w:ascii="Times New Roman" w:hAnsi="Times New Roman" w:eastAsia="方正小标宋简体" w:cs="Times New Roman"/>
          <w:sz w:val="44"/>
          <w:szCs w:val="44"/>
          <w:highlight w:val="none"/>
          <w:lang w:eastAsia="zh-CN"/>
        </w:rPr>
        <w:t>中心</w:t>
      </w:r>
      <w:r>
        <w:rPr>
          <w:rFonts w:hint="eastAsia" w:ascii="Times New Roman" w:hAnsi="Times New Roman" w:eastAsia="方正小标宋简体" w:cs="Times New Roman"/>
          <w:sz w:val="44"/>
          <w:szCs w:val="44"/>
          <w:highlight w:val="none"/>
          <w:lang w:val="en-US" w:eastAsia="zh-CN"/>
        </w:rPr>
        <w:t>2026</w:t>
      </w:r>
      <w:r>
        <w:rPr>
          <w:rFonts w:hint="default" w:ascii="Times New Roman" w:hAnsi="Times New Roman" w:eastAsia="方正小标宋简体" w:cs="Times New Roman"/>
          <w:sz w:val="44"/>
          <w:szCs w:val="44"/>
          <w:highlight w:val="none"/>
          <w:lang w:val="en-US" w:eastAsia="zh-CN"/>
        </w:rPr>
        <w:t>年度</w:t>
      </w:r>
      <w:r>
        <w:rPr>
          <w:rFonts w:hint="default" w:ascii="Times New Roman" w:hAnsi="Times New Roman" w:eastAsia="方正小标宋简体" w:cs="Times New Roman"/>
          <w:kern w:val="2"/>
          <w:sz w:val="44"/>
          <w:szCs w:val="44"/>
          <w:lang w:val="en-US" w:eastAsia="zh-CN" w:bidi="ar"/>
        </w:rPr>
        <w:t>《投服人》刊物设计服务供应商</w:t>
      </w:r>
      <w:r>
        <w:rPr>
          <w:rFonts w:hint="default" w:ascii="Times New Roman" w:hAnsi="Times New Roman" w:eastAsia="方正小标宋简体" w:cs="Times New Roman"/>
          <w:sz w:val="44"/>
          <w:szCs w:val="44"/>
          <w:highlight w:val="none"/>
          <w:lang w:val="en-US" w:eastAsia="zh-CN"/>
        </w:rPr>
        <w:t>采购项目</w:t>
      </w:r>
      <w:r>
        <w:rPr>
          <w:rFonts w:hint="default" w:ascii="Times New Roman" w:hAnsi="Times New Roman" w:eastAsia="方正小标宋简体" w:cs="Times New Roman"/>
          <w:sz w:val="44"/>
          <w:szCs w:val="44"/>
          <w:highlight w:val="none"/>
          <w:u w:val="none"/>
          <w:lang w:val="en-US" w:eastAsia="zh-CN"/>
        </w:rPr>
        <w:t>竞争性</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default" w:ascii="Times New Roman" w:hAnsi="Times New Roman" w:eastAsia="方正小标宋简体" w:cs="Times New Roman"/>
          <w:sz w:val="44"/>
          <w:szCs w:val="44"/>
          <w:highlight w:val="none"/>
          <w:u w:val="none"/>
          <w:lang w:val="en-US" w:eastAsia="zh-CN"/>
        </w:rPr>
      </w:pPr>
      <w:r>
        <w:rPr>
          <w:rFonts w:hint="default" w:ascii="Times New Roman" w:hAnsi="Times New Roman" w:eastAsia="方正小标宋简体" w:cs="Times New Roman"/>
          <w:sz w:val="44"/>
          <w:szCs w:val="44"/>
          <w:highlight w:val="none"/>
          <w:u w:val="none"/>
          <w:lang w:val="en-US" w:eastAsia="zh-CN"/>
        </w:rPr>
        <w:t>磋商邀请函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highlight w:val="none"/>
          <w:u w:val="none"/>
          <w:lang w:val="en-US" w:eastAsia="zh-CN"/>
        </w:rPr>
      </w:pPr>
    </w:p>
    <w:p>
      <w:pPr>
        <w:keepNext w:val="0"/>
        <w:keepLines w:val="0"/>
        <w:pageBreakBefore w:val="0"/>
        <w:widowControl w:val="0"/>
        <w:wordWrap/>
        <w:topLinePunct w:val="0"/>
        <w:autoSpaceDE/>
        <w:autoSpaceDN/>
        <w:bidi w:val="0"/>
        <w:adjustRightInd/>
        <w:spacing w:line="560" w:lineRule="exac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敬启者：</w:t>
      </w:r>
      <w:r>
        <w:rPr>
          <w:rFonts w:hint="default" w:ascii="Times New Roman" w:hAnsi="Times New Roman" w:eastAsia="仿宋" w:cs="Times New Roman"/>
          <w:sz w:val="32"/>
          <w:szCs w:val="32"/>
          <w:highlight w:val="none"/>
          <w:lang w:val="en-US" w:eastAsia="zh-CN"/>
        </w:rPr>
        <w:t xml:space="preserve">  </w:t>
      </w:r>
    </w:p>
    <w:p>
      <w:pPr>
        <w:keepNext w:val="0"/>
        <w:keepLines w:val="0"/>
        <w:pageBreakBefore w:val="0"/>
        <w:widowControl w:val="0"/>
        <w:wordWrap/>
        <w:topLinePunct w:val="0"/>
        <w:autoSpaceDE/>
        <w:autoSpaceDN/>
        <w:bidi w:val="0"/>
        <w:adjustRightInd/>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中证中小投资者服务中心（以下简称</w:t>
      </w:r>
      <w:r>
        <w:rPr>
          <w:rFonts w:hint="eastAsia" w:ascii="Times New Roman" w:hAnsi="Times New Roman" w:eastAsia="仿宋" w:cs="Times New Roman"/>
          <w:sz w:val="32"/>
          <w:szCs w:val="32"/>
          <w:highlight w:val="none"/>
          <w:lang w:eastAsia="zh-CN"/>
        </w:rPr>
        <w:t>中证投服中心</w:t>
      </w:r>
      <w:r>
        <w:rPr>
          <w:rFonts w:hint="default" w:ascii="Times New Roman" w:hAnsi="Times New Roman" w:eastAsia="仿宋" w:cs="Times New Roman"/>
          <w:sz w:val="32"/>
          <w:szCs w:val="32"/>
          <w:highlight w:val="none"/>
        </w:rPr>
        <w:t>）是经中国证监会批准设立并直接管理的</w:t>
      </w:r>
      <w:r>
        <w:rPr>
          <w:rFonts w:hint="default" w:ascii="Times New Roman" w:hAnsi="Times New Roman" w:eastAsia="仿宋" w:cs="Times New Roman"/>
          <w:sz w:val="32"/>
          <w:szCs w:val="32"/>
          <w:highlight w:val="none"/>
          <w:lang w:eastAsia="zh-CN"/>
        </w:rPr>
        <w:t>公益投保</w:t>
      </w:r>
      <w:r>
        <w:rPr>
          <w:rFonts w:hint="default" w:ascii="Times New Roman" w:hAnsi="Times New Roman" w:eastAsia="仿宋" w:cs="Times New Roman"/>
          <w:sz w:val="32"/>
          <w:szCs w:val="32"/>
          <w:highlight w:val="none"/>
        </w:rPr>
        <w:t>机构。根据</w:t>
      </w:r>
      <w:r>
        <w:rPr>
          <w:rFonts w:hint="eastAsia" w:ascii="Times New Roman" w:hAnsi="Times New Roman" w:eastAsia="仿宋" w:cs="Times New Roman"/>
          <w:sz w:val="32"/>
          <w:szCs w:val="32"/>
          <w:highlight w:val="none"/>
          <w:lang w:eastAsia="zh-CN"/>
        </w:rPr>
        <w:t>中证投服</w:t>
      </w:r>
      <w:r>
        <w:rPr>
          <w:rFonts w:hint="default" w:ascii="Times New Roman" w:hAnsi="Times New Roman" w:eastAsia="仿宋" w:cs="Times New Roman"/>
          <w:sz w:val="32"/>
          <w:szCs w:val="32"/>
          <w:highlight w:val="none"/>
          <w:lang w:eastAsia="zh-CN"/>
        </w:rPr>
        <w:t>中心</w:t>
      </w:r>
      <w:r>
        <w:rPr>
          <w:rFonts w:hint="default" w:ascii="Times New Roman" w:hAnsi="Times New Roman" w:eastAsia="仿宋" w:cs="Times New Roman"/>
          <w:sz w:val="32"/>
          <w:szCs w:val="32"/>
          <w:highlight w:val="none"/>
        </w:rPr>
        <w:t>实际工作需要，现拟邀请贵司参与</w:t>
      </w:r>
      <w:r>
        <w:rPr>
          <w:rFonts w:hint="eastAsia" w:ascii="Times New Roman" w:hAnsi="Times New Roman" w:eastAsia="仿宋" w:cs="Times New Roman"/>
          <w:sz w:val="32"/>
          <w:szCs w:val="32"/>
          <w:highlight w:val="none"/>
          <w:lang w:val="en-US" w:eastAsia="zh-CN"/>
        </w:rPr>
        <w:t>中证投服</w:t>
      </w:r>
      <w:r>
        <w:rPr>
          <w:rFonts w:hint="default" w:ascii="Times New Roman" w:hAnsi="Times New Roman" w:eastAsia="仿宋" w:cs="Times New Roman"/>
          <w:sz w:val="32"/>
          <w:szCs w:val="32"/>
          <w:highlight w:val="none"/>
          <w:lang w:val="en-US" w:eastAsia="zh-CN"/>
        </w:rPr>
        <w:t>中心</w:t>
      </w:r>
      <w:r>
        <w:rPr>
          <w:rFonts w:hint="eastAsia" w:ascii="Times New Roman" w:hAnsi="Times New Roman" w:eastAsia="仿宋" w:cs="Times New Roman"/>
          <w:sz w:val="32"/>
          <w:szCs w:val="32"/>
          <w:highlight w:val="none"/>
          <w:lang w:val="en-US" w:eastAsia="zh-CN"/>
        </w:rPr>
        <w:t>2026</w:t>
      </w:r>
      <w:r>
        <w:rPr>
          <w:rFonts w:hint="default" w:ascii="Times New Roman" w:hAnsi="Times New Roman" w:eastAsia="仿宋" w:cs="Times New Roman"/>
          <w:sz w:val="32"/>
          <w:szCs w:val="32"/>
          <w:highlight w:val="none"/>
          <w:lang w:val="en-US" w:eastAsia="zh-CN"/>
        </w:rPr>
        <w:t>年度《投服人》刊物设计服务供应商采购项目</w:t>
      </w:r>
      <w:r>
        <w:rPr>
          <w:rFonts w:hint="default" w:ascii="Times New Roman" w:hAnsi="Times New Roman" w:eastAsia="仿宋" w:cs="Times New Roman"/>
          <w:sz w:val="32"/>
          <w:szCs w:val="32"/>
          <w:highlight w:val="none"/>
        </w:rPr>
        <w:t>的竞争性磋商，具体采购需求如下：</w:t>
      </w:r>
    </w:p>
    <w:p>
      <w:pPr>
        <w:keepNext w:val="0"/>
        <w:keepLines w:val="0"/>
        <w:pageBreakBefore w:val="0"/>
        <w:widowControl w:val="0"/>
        <w:wordWrap/>
        <w:topLinePunct w:val="0"/>
        <w:autoSpaceDE/>
        <w:autoSpaceDN/>
        <w:bidi w:val="0"/>
        <w:adjustRightInd/>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一、项目名称</w:t>
      </w:r>
    </w:p>
    <w:p>
      <w:pPr>
        <w:keepNext w:val="0"/>
        <w:keepLines w:val="0"/>
        <w:pageBreakBefore w:val="0"/>
        <w:widowControl w:val="0"/>
        <w:wordWrap/>
        <w:topLinePunct w:val="0"/>
        <w:autoSpaceDE/>
        <w:autoSpaceDN/>
        <w:bidi w:val="0"/>
        <w:adjustRightInd/>
        <w:spacing w:line="560" w:lineRule="exact"/>
        <w:ind w:firstLine="640" w:firstLineChars="200"/>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中证投服</w:t>
      </w:r>
      <w:r>
        <w:rPr>
          <w:rFonts w:hint="default" w:ascii="Times New Roman" w:hAnsi="Times New Roman" w:eastAsia="仿宋" w:cs="Times New Roman"/>
          <w:sz w:val="32"/>
          <w:szCs w:val="32"/>
          <w:highlight w:val="none"/>
          <w:lang w:val="en-US" w:eastAsia="zh-CN"/>
        </w:rPr>
        <w:t>中心</w:t>
      </w:r>
      <w:r>
        <w:rPr>
          <w:rFonts w:hint="eastAsia" w:ascii="Times New Roman" w:hAnsi="Times New Roman" w:eastAsia="仿宋" w:cs="Times New Roman"/>
          <w:sz w:val="32"/>
          <w:szCs w:val="32"/>
          <w:highlight w:val="none"/>
          <w:lang w:val="en-US" w:eastAsia="zh-CN"/>
        </w:rPr>
        <w:t>2026</w:t>
      </w:r>
      <w:r>
        <w:rPr>
          <w:rFonts w:hint="default" w:ascii="Times New Roman" w:hAnsi="Times New Roman" w:eastAsia="仿宋" w:cs="Times New Roman"/>
          <w:sz w:val="32"/>
          <w:szCs w:val="32"/>
          <w:highlight w:val="none"/>
          <w:lang w:val="en-US" w:eastAsia="zh-CN"/>
        </w:rPr>
        <w:t>年度《投服人》刊物设计服务供应商采购项目。</w:t>
      </w:r>
    </w:p>
    <w:p>
      <w:pPr>
        <w:keepNext w:val="0"/>
        <w:keepLines w:val="0"/>
        <w:pageBreakBefore w:val="0"/>
        <w:widowControl w:val="0"/>
        <w:wordWrap/>
        <w:topLinePunct w:val="0"/>
        <w:autoSpaceDE/>
        <w:autoSpaceDN/>
        <w:bidi w:val="0"/>
        <w:adjustRightInd/>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二、项目要求</w:t>
      </w:r>
    </w:p>
    <w:p>
      <w:pPr>
        <w:keepNext w:val="0"/>
        <w:keepLines w:val="0"/>
        <w:pageBreakBefore w:val="0"/>
        <w:widowControl w:val="0"/>
        <w:wordWrap/>
        <w:topLinePunct w:val="0"/>
        <w:autoSpaceDE/>
        <w:autoSpaceDN/>
        <w:bidi w:val="0"/>
        <w:adjustRightInd/>
        <w:spacing w:line="560" w:lineRule="exact"/>
        <w:ind w:firstLine="640" w:firstLineChars="200"/>
        <w:rPr>
          <w:rFonts w:hint="default" w:ascii="Times New Roman" w:hAnsi="Times New Roman" w:eastAsia="华文楷体" w:cs="Times New Roman"/>
          <w:sz w:val="32"/>
          <w:szCs w:val="32"/>
          <w:highlight w:val="none"/>
        </w:rPr>
      </w:pPr>
      <w:r>
        <w:rPr>
          <w:rFonts w:hint="default" w:ascii="Times New Roman" w:hAnsi="Times New Roman" w:eastAsia="华文楷体" w:cs="Times New Roman"/>
          <w:sz w:val="32"/>
          <w:szCs w:val="32"/>
          <w:highlight w:val="none"/>
        </w:rPr>
        <w:t>（一）供应商资质要求</w:t>
      </w:r>
    </w:p>
    <w:p>
      <w:pPr>
        <w:keepNext w:val="0"/>
        <w:keepLines w:val="0"/>
        <w:widowControl w:val="0"/>
        <w:suppressLineNumbers w:val="0"/>
        <w:suppressAutoHyphens/>
        <w:autoSpaceDE w:val="0"/>
        <w:autoSpaceDN/>
        <w:spacing w:before="0" w:beforeAutospacing="0" w:after="0" w:afterAutospacing="0" w:line="560" w:lineRule="exact"/>
        <w:ind w:left="0" w:leftChars="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1.在中华人民共和国境内依法注册的、具有独立承担民事责任能力的企业；</w:t>
      </w:r>
    </w:p>
    <w:p>
      <w:pPr>
        <w:keepNext w:val="0"/>
        <w:keepLines w:val="0"/>
        <w:widowControl w:val="0"/>
        <w:suppressLineNumbers w:val="0"/>
        <w:suppressAutoHyphens/>
        <w:autoSpaceDE w:val="0"/>
        <w:autoSpaceDN/>
        <w:spacing w:before="0" w:beforeAutospacing="0" w:after="0" w:afterAutospacing="0" w:line="560" w:lineRule="exact"/>
        <w:ind w:left="0" w:leftChars="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2.在经营活动中没有违法记录的声明，未被列入“信用中国”网站的失信被执行人名单（查询对象为企业、法定代表人）、“信用中国”网站的重大税收违法失信主体（查询对象为企业）、“中国政府采购网”网站的政府采购严重违法失信行为记录名单；</w:t>
      </w:r>
    </w:p>
    <w:p>
      <w:pPr>
        <w:keepNext w:val="0"/>
        <w:keepLines w:val="0"/>
        <w:widowControl w:val="0"/>
        <w:suppressLineNumbers w:val="0"/>
        <w:suppressAutoHyphens/>
        <w:autoSpaceDE w:val="0"/>
        <w:autoSpaceDN/>
        <w:spacing w:before="0" w:beforeAutospacing="0" w:after="0" w:afterAutospacing="0" w:line="560" w:lineRule="exact"/>
        <w:ind w:left="0" w:leftChars="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3.本项目不接受联合体报名；</w:t>
      </w:r>
    </w:p>
    <w:p>
      <w:pPr>
        <w:keepNext w:val="0"/>
        <w:keepLines w:val="0"/>
        <w:widowControl w:val="0"/>
        <w:suppressLineNumbers w:val="0"/>
        <w:suppressAutoHyphens/>
        <w:autoSpaceDE w:val="0"/>
        <w:autoSpaceDN/>
        <w:spacing w:before="0" w:beforeAutospacing="0" w:after="0" w:afterAutospacing="0" w:line="560" w:lineRule="exact"/>
        <w:ind w:left="0" w:leftChars="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4.本项目不允许分包、转包。</w:t>
      </w:r>
    </w:p>
    <w:p>
      <w:pPr>
        <w:keepNext w:val="0"/>
        <w:keepLines w:val="0"/>
        <w:pageBreakBefore w:val="0"/>
        <w:widowControl w:val="0"/>
        <w:wordWrap/>
        <w:topLinePunct w:val="0"/>
        <w:autoSpaceDE/>
        <w:autoSpaceDN/>
        <w:bidi w:val="0"/>
        <w:adjustRightInd/>
        <w:spacing w:line="560" w:lineRule="exact"/>
        <w:ind w:firstLine="640" w:firstLineChars="200"/>
        <w:rPr>
          <w:rFonts w:hint="default" w:ascii="Times New Roman" w:hAnsi="Times New Roman" w:eastAsia="华文楷体" w:cs="Times New Roman"/>
          <w:sz w:val="32"/>
          <w:szCs w:val="32"/>
          <w:highlight w:val="none"/>
        </w:rPr>
      </w:pPr>
      <w:r>
        <w:rPr>
          <w:rFonts w:hint="default" w:ascii="Times New Roman" w:hAnsi="Times New Roman" w:eastAsia="华文楷体" w:cs="Times New Roman"/>
          <w:sz w:val="32"/>
          <w:szCs w:val="32"/>
          <w:highlight w:val="none"/>
        </w:rPr>
        <w:t>（二）供应商服务项目要求</w:t>
      </w:r>
    </w:p>
    <w:p>
      <w:pPr>
        <w:keepNext w:val="0"/>
        <w:keepLines w:val="0"/>
        <w:pageBreakBefore w:val="0"/>
        <w:widowControl w:val="0"/>
        <w:wordWrap/>
        <w:topLinePunct w:val="0"/>
        <w:autoSpaceDE/>
        <w:autoSpaceDN/>
        <w:bidi w:val="0"/>
        <w:adjustRightInd/>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本次采购项目为</w:t>
      </w:r>
      <w:r>
        <w:rPr>
          <w:rFonts w:hint="eastAsia" w:ascii="Times New Roman" w:hAnsi="Times New Roman" w:eastAsia="仿宋_GB2312" w:cs="Times New Roman"/>
          <w:sz w:val="32"/>
          <w:szCs w:val="32"/>
          <w:highlight w:val="none"/>
          <w:lang w:val="en-US" w:eastAsia="zh-CN"/>
        </w:rPr>
        <w:t>中证投服</w:t>
      </w:r>
      <w:r>
        <w:rPr>
          <w:rFonts w:hint="default" w:ascii="Times New Roman" w:hAnsi="Times New Roman" w:eastAsia="仿宋_GB2312" w:cs="Times New Roman"/>
          <w:sz w:val="32"/>
          <w:szCs w:val="32"/>
          <w:highlight w:val="none"/>
          <w:lang w:val="en-US" w:eastAsia="zh-CN"/>
        </w:rPr>
        <w:t>中心</w:t>
      </w:r>
      <w:r>
        <w:rPr>
          <w:rFonts w:hint="eastAsia" w:ascii="Times New Roman" w:hAnsi="Times New Roman" w:eastAsia="仿宋_GB2312" w:cs="Times New Roman"/>
          <w:sz w:val="32"/>
          <w:szCs w:val="32"/>
          <w:highlight w:val="none"/>
          <w:lang w:val="en-US" w:eastAsia="zh-CN"/>
        </w:rPr>
        <w:t>2026</w:t>
      </w:r>
      <w:r>
        <w:rPr>
          <w:rFonts w:hint="default" w:ascii="Times New Roman" w:hAnsi="Times New Roman" w:eastAsia="仿宋_GB2312" w:cs="Times New Roman"/>
          <w:sz w:val="32"/>
          <w:szCs w:val="32"/>
          <w:highlight w:val="none"/>
          <w:lang w:val="en-US" w:eastAsia="zh-CN"/>
        </w:rPr>
        <w:t>年度《投服人》内部刊物设计服务。</w:t>
      </w:r>
    </w:p>
    <w:p>
      <w:pPr>
        <w:keepNext w:val="0"/>
        <w:keepLines w:val="0"/>
        <w:pageBreakBefore w:val="0"/>
        <w:widowControl w:val="0"/>
        <w:wordWrap/>
        <w:topLinePunct w:val="0"/>
        <w:autoSpaceDE/>
        <w:autoSpaceDN/>
        <w:bidi w:val="0"/>
        <w:adjustRightInd/>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1.刊物数量：3期</w:t>
      </w:r>
    </w:p>
    <w:p>
      <w:pPr>
        <w:keepNext w:val="0"/>
        <w:keepLines w:val="0"/>
        <w:pageBreakBefore w:val="0"/>
        <w:widowControl w:val="0"/>
        <w:wordWrap/>
        <w:topLinePunct w:val="0"/>
        <w:autoSpaceDE/>
        <w:autoSpaceDN/>
        <w:bidi w:val="0"/>
        <w:adjustRightInd/>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2.刊物设计内容：1）封面、封底设计；2）各栏目图文设计排版（依据刊物各栏目涵盖的图文素材而定，选取适宜的设计元素）</w:t>
      </w:r>
    </w:p>
    <w:p>
      <w:pPr>
        <w:keepNext w:val="0"/>
        <w:keepLines w:val="0"/>
        <w:pageBreakBefore w:val="0"/>
        <w:widowControl w:val="0"/>
        <w:wordWrap/>
        <w:topLinePunct w:val="0"/>
        <w:autoSpaceDE/>
        <w:autoSpaceDN/>
        <w:bidi w:val="0"/>
        <w:adjustRightInd/>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3.每期刊物页数：40-50页</w:t>
      </w:r>
    </w:p>
    <w:p>
      <w:pPr>
        <w:keepNext w:val="0"/>
        <w:keepLines w:val="0"/>
        <w:pageBreakBefore w:val="0"/>
        <w:widowControl w:val="0"/>
        <w:wordWrap/>
        <w:topLinePunct w:val="0"/>
        <w:autoSpaceDE/>
        <w:autoSpaceDN/>
        <w:bidi w:val="0"/>
        <w:adjustRightInd/>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4.设计图交付形式：pdf形式</w:t>
      </w:r>
    </w:p>
    <w:p>
      <w:pPr>
        <w:keepNext w:val="0"/>
        <w:keepLines w:val="0"/>
        <w:pageBreakBefore w:val="0"/>
        <w:widowControl w:val="0"/>
        <w:wordWrap/>
        <w:topLinePunct w:val="0"/>
        <w:autoSpaceDE/>
        <w:autoSpaceDN/>
        <w:bidi w:val="0"/>
        <w:adjustRightInd/>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设计风格要求：</w:t>
      </w:r>
    </w:p>
    <w:p>
      <w:pPr>
        <w:keepNext w:val="0"/>
        <w:keepLines w:val="0"/>
        <w:pageBreakBefore w:val="0"/>
        <w:widowControl w:val="0"/>
        <w:wordWrap/>
        <w:topLinePunct w:val="0"/>
        <w:autoSpaceDE/>
        <w:autoSpaceDN/>
        <w:bidi w:val="0"/>
        <w:adjustRightInd/>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新颖、大气，并符合中心主题定位和企业文化；对设计作品所用元素的版权问题进行严格把关，不出现侵权问题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华文楷体" w:cs="Times New Roman"/>
          <w:color w:val="auto"/>
          <w:sz w:val="32"/>
          <w:szCs w:val="32"/>
          <w:highlight w:val="none"/>
          <w:lang w:eastAsia="zh-CN"/>
        </w:rPr>
        <w:t>（三）项目预算为</w:t>
      </w:r>
      <w:r>
        <w:rPr>
          <w:rFonts w:hint="eastAsia" w:ascii="Times New Roman" w:hAnsi="Times New Roman" w:eastAsia="华文楷体" w:cs="Times New Roman"/>
          <w:color w:val="auto"/>
          <w:sz w:val="32"/>
          <w:szCs w:val="32"/>
          <w:highlight w:val="none"/>
          <w:lang w:val="en-US" w:eastAsia="zh-CN"/>
        </w:rPr>
        <w:t>7</w:t>
      </w:r>
      <w:r>
        <w:rPr>
          <w:rFonts w:hint="default" w:ascii="Times New Roman" w:hAnsi="Times New Roman" w:eastAsia="华文楷体" w:cs="Times New Roman"/>
          <w:color w:val="auto"/>
          <w:sz w:val="32"/>
          <w:szCs w:val="32"/>
          <w:highlight w:val="none"/>
          <w:lang w:val="en-US" w:eastAsia="zh-CN"/>
        </w:rPr>
        <w:t>万元</w:t>
      </w:r>
      <w:r>
        <w:rPr>
          <w:rFonts w:hint="default" w:ascii="Times New Roman" w:hAnsi="Times New Roman" w:eastAsia="仿宋_GB2312" w:cs="Times New Roman"/>
          <w:color w:val="auto"/>
          <w:sz w:val="32"/>
          <w:szCs w:val="32"/>
          <w:highlight w:val="none"/>
          <w:lang w:val="en-US" w:eastAsia="zh-CN"/>
        </w:rPr>
        <w:t xml:space="preserve">    </w:t>
      </w:r>
    </w:p>
    <w:p>
      <w:pPr>
        <w:keepNext w:val="0"/>
        <w:keepLines w:val="0"/>
        <w:pageBreakBefore w:val="0"/>
        <w:widowControl w:val="0"/>
        <w:wordWrap/>
        <w:topLinePunct w:val="0"/>
        <w:autoSpaceDE/>
        <w:autoSpaceDN/>
        <w:bidi w:val="0"/>
        <w:adjustRightInd/>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三、项目申请方式</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贵司如有意参与本</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 w:cs="Times New Roman"/>
          <w:color w:val="auto"/>
          <w:sz w:val="32"/>
          <w:szCs w:val="32"/>
          <w:highlight w:val="none"/>
        </w:rPr>
        <w:t>请于</w:t>
      </w:r>
      <w:r>
        <w:rPr>
          <w:rFonts w:hint="default" w:ascii="Times New Roman" w:hAnsi="Times New Roman" w:eastAsia="仿宋" w:cs="Times New Roman"/>
          <w:color w:val="auto"/>
          <w:sz w:val="32"/>
          <w:szCs w:val="32"/>
          <w:highlight w:val="none"/>
          <w:lang w:val="en-US" w:eastAsia="zh-CN"/>
        </w:rPr>
        <w:t>202</w:t>
      </w:r>
      <w:r>
        <w:rPr>
          <w:rFonts w:hint="eastAsia"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lang w:val="en-US" w:eastAsia="zh-CN"/>
        </w:rPr>
        <w:t>年</w:t>
      </w:r>
      <w:r>
        <w:rPr>
          <w:rFonts w:hint="eastAsia"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lang w:val="en-US" w:eastAsia="zh-CN"/>
        </w:rPr>
        <w:t>月</w:t>
      </w:r>
      <w:r>
        <w:rPr>
          <w:rFonts w:hint="eastAsia"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lang w:val="en-US" w:eastAsia="zh-CN"/>
        </w:rPr>
        <w:t>日1</w:t>
      </w:r>
      <w:r>
        <w:rPr>
          <w:rFonts w:hint="eastAsia"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lang w:val="en-US" w:eastAsia="zh-CN"/>
        </w:rPr>
        <w:t>:00前发送含有报名项目、供应商名称、联系人、联系方式的报名邮件，并于</w:t>
      </w:r>
      <w:r>
        <w:rPr>
          <w:rFonts w:hint="eastAsia" w:ascii="Times New Roman" w:hAnsi="Times New Roman" w:eastAsia="仿宋" w:cs="Times New Roman"/>
          <w:color w:val="auto"/>
          <w:sz w:val="32"/>
          <w:szCs w:val="32"/>
          <w:highlight w:val="none"/>
          <w:lang w:val="en-US" w:eastAsia="zh-CN"/>
        </w:rPr>
        <w:t>4月10日上</w:t>
      </w:r>
      <w:r>
        <w:rPr>
          <w:rFonts w:hint="default" w:ascii="Times New Roman" w:hAnsi="Times New Roman" w:eastAsia="仿宋" w:cs="Times New Roman"/>
          <w:color w:val="auto"/>
          <w:sz w:val="32"/>
          <w:szCs w:val="32"/>
          <w:highlight w:val="none"/>
          <w:lang w:val="en-US" w:eastAsia="zh-CN"/>
        </w:rPr>
        <w:t>午</w:t>
      </w:r>
      <w:r>
        <w:rPr>
          <w:rFonts w:hint="default" w:ascii="Times New Roman" w:hAnsi="Times New Roman" w:eastAsia="仿宋" w:cs="Times New Roman"/>
          <w:color w:val="auto"/>
          <w:sz w:val="32"/>
          <w:szCs w:val="32"/>
          <w:highlight w:val="none"/>
          <w:lang w:eastAsia="zh-CN"/>
        </w:rPr>
        <w:t>（具体安排以后续通知为准）</w:t>
      </w:r>
      <w:r>
        <w:rPr>
          <w:rFonts w:hint="default" w:ascii="Times New Roman" w:hAnsi="Times New Roman" w:eastAsia="仿宋" w:cs="Times New Roman"/>
          <w:color w:val="auto"/>
          <w:sz w:val="32"/>
          <w:szCs w:val="32"/>
          <w:highlight w:val="none"/>
          <w:lang w:val="en-US" w:eastAsia="zh-CN"/>
        </w:rPr>
        <w:t>携带具体响应文件（纸质版材料需一式三份并加盖公司章，电子版材料请拷贝于U盘中随纸质材料）参加竞争性磋商评审会</w:t>
      </w:r>
      <w:r>
        <w:rPr>
          <w:rFonts w:hint="eastAsia" w:ascii="Times New Roman" w:hAnsi="Times New Roman" w:eastAsia="仿宋" w:cs="Times New Roman"/>
          <w:color w:val="auto"/>
          <w:sz w:val="32"/>
          <w:szCs w:val="32"/>
          <w:highlight w:val="none"/>
          <w:lang w:val="en-US" w:eastAsia="zh-CN"/>
        </w:rPr>
        <w:t>（磋商评分表见附件2）</w:t>
      </w:r>
      <w:r>
        <w:rPr>
          <w:rFonts w:hint="default"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中证投服</w:t>
      </w:r>
      <w:r>
        <w:rPr>
          <w:rFonts w:hint="default" w:ascii="Times New Roman" w:hAnsi="Times New Roman" w:eastAsia="仿宋" w:cs="Times New Roman"/>
          <w:color w:val="auto"/>
          <w:sz w:val="32"/>
          <w:szCs w:val="32"/>
          <w:highlight w:val="none"/>
          <w:lang w:val="en-US" w:eastAsia="zh-CN"/>
        </w:rPr>
        <w:t>中心将对参加磋商单位报送的响应文件按照综合评定法进行综合评审。评审会结束后，</w:t>
      </w:r>
      <w:r>
        <w:rPr>
          <w:rFonts w:hint="default" w:ascii="Times New Roman" w:hAnsi="Times New Roman" w:eastAsia="仿宋" w:cs="Times New Roman"/>
          <w:color w:val="auto"/>
          <w:sz w:val="32"/>
          <w:szCs w:val="32"/>
          <w:highlight w:val="none"/>
          <w:lang w:eastAsia="zh-CN"/>
        </w:rPr>
        <w:t>请贵司提交最终版项目申请表（电子版材料发送至邮箱，纸质版材料一式三份同步邮递，若较第一版未做变动也请邮件确认）。</w:t>
      </w:r>
    </w:p>
    <w:p>
      <w:pPr>
        <w:pStyle w:val="2"/>
        <w:keepNext w:val="0"/>
        <w:keepLines w:val="0"/>
        <w:pageBreakBefore w:val="0"/>
        <w:widowControl w:val="0"/>
        <w:kinsoku w:val="0"/>
        <w:wordWrap/>
        <w:overflowPunct w:val="0"/>
        <w:topLinePunct w:val="0"/>
        <w:autoSpaceDE/>
        <w:autoSpaceDN/>
        <w:bidi w:val="0"/>
        <w:adjustRightInd/>
        <w:snapToGrid/>
        <w:spacing w:before="0" w:beforeLines="0" w:after="0" w:afterLines="0" w:line="560" w:lineRule="exact"/>
        <w:ind w:left="0" w:firstLine="648" w:firstLineChars="200"/>
        <w:textAlignment w:val="auto"/>
        <w:rPr>
          <w:rFonts w:hint="default" w:ascii="Times New Roman" w:hAnsi="Times New Roman" w:eastAsia="黑体" w:cs="Times New Roman"/>
          <w:spacing w:val="2"/>
          <w:sz w:val="32"/>
          <w:szCs w:val="32"/>
          <w:highlight w:val="none"/>
        </w:rPr>
      </w:pPr>
      <w:r>
        <w:rPr>
          <w:rFonts w:hint="default" w:ascii="Times New Roman" w:hAnsi="Times New Roman" w:eastAsia="黑体" w:cs="Times New Roman"/>
          <w:spacing w:val="2"/>
          <w:sz w:val="32"/>
          <w:szCs w:val="32"/>
          <w:highlight w:val="none"/>
        </w:rPr>
        <w:t>四、申请文件主要内容</w:t>
      </w:r>
    </w:p>
    <w:p>
      <w:pPr>
        <w:keepNext w:val="0"/>
        <w:keepLines w:val="0"/>
        <w:pageBreakBefore w:val="0"/>
        <w:widowControl w:val="0"/>
        <w:wordWrap/>
        <w:topLinePunct w:val="0"/>
        <w:autoSpaceDE/>
        <w:autoSpaceDN/>
        <w:bidi w:val="0"/>
        <w:adjustRightInd/>
        <w:spacing w:line="560" w:lineRule="exact"/>
        <w:ind w:firstLine="588"/>
        <w:textAlignment w:val="baseline"/>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（一）申请表。</w:t>
      </w:r>
    </w:p>
    <w:p>
      <w:pPr>
        <w:keepNext w:val="0"/>
        <w:keepLines w:val="0"/>
        <w:pageBreakBefore w:val="0"/>
        <w:widowControl w:val="0"/>
        <w:wordWrap/>
        <w:topLinePunct w:val="0"/>
        <w:autoSpaceDE/>
        <w:autoSpaceDN/>
        <w:bidi w:val="0"/>
        <w:adjustRightInd/>
        <w:spacing w:line="560" w:lineRule="exact"/>
        <w:ind w:firstLine="588"/>
        <w:textAlignment w:val="baseline"/>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（二）三证合一的营业执照（复印件加盖单位公章）。</w:t>
      </w:r>
    </w:p>
    <w:p>
      <w:pPr>
        <w:keepNext w:val="0"/>
        <w:keepLines w:val="0"/>
        <w:pageBreakBefore w:val="0"/>
        <w:widowControl w:val="0"/>
        <w:wordWrap/>
        <w:topLinePunct w:val="0"/>
        <w:autoSpaceDE/>
        <w:autoSpaceDN/>
        <w:bidi w:val="0"/>
        <w:adjustRightInd/>
        <w:spacing w:line="560" w:lineRule="exact"/>
        <w:ind w:firstLine="588"/>
        <w:textAlignment w:val="baseline"/>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（三）公司信息及基本情况介绍。</w:t>
      </w:r>
    </w:p>
    <w:p>
      <w:pPr>
        <w:keepNext w:val="0"/>
        <w:keepLines w:val="0"/>
        <w:pageBreakBefore w:val="0"/>
        <w:widowControl w:val="0"/>
        <w:wordWrap/>
        <w:topLinePunct w:val="0"/>
        <w:autoSpaceDE/>
        <w:autoSpaceDN/>
        <w:bidi w:val="0"/>
        <w:adjustRightInd/>
        <w:spacing w:line="560" w:lineRule="exact"/>
        <w:ind w:firstLine="588"/>
        <w:textAlignment w:val="baseline"/>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（四）相关项目经验。</w:t>
      </w:r>
    </w:p>
    <w:p>
      <w:pPr>
        <w:keepNext w:val="0"/>
        <w:keepLines w:val="0"/>
        <w:pageBreakBefore w:val="0"/>
        <w:widowControl w:val="0"/>
        <w:wordWrap/>
        <w:topLinePunct w:val="0"/>
        <w:autoSpaceDE/>
        <w:autoSpaceDN/>
        <w:bidi w:val="0"/>
        <w:adjustRightInd/>
        <w:spacing w:line="560" w:lineRule="exact"/>
        <w:ind w:firstLine="588"/>
        <w:textAlignment w:val="baseline"/>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（五）对照本项目服务要求编制的服务方案与报价方案，报价方案需包含项目需要的全部费用。</w:t>
      </w:r>
    </w:p>
    <w:p>
      <w:pPr>
        <w:keepNext w:val="0"/>
        <w:keepLines w:val="0"/>
        <w:pageBreakBefore w:val="0"/>
        <w:widowControl w:val="0"/>
        <w:wordWrap/>
        <w:topLinePunct w:val="0"/>
        <w:autoSpaceDE/>
        <w:autoSpaceDN/>
        <w:bidi w:val="0"/>
        <w:adjustRightInd/>
        <w:spacing w:line="560" w:lineRule="exact"/>
        <w:ind w:firstLine="645"/>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、联系方式</w:t>
      </w:r>
    </w:p>
    <w:p>
      <w:pPr>
        <w:keepNext w:val="0"/>
        <w:keepLines w:val="0"/>
        <w:pageBreakBefore w:val="0"/>
        <w:widowControl w:val="0"/>
        <w:wordWrap/>
        <w:topLinePunct w:val="0"/>
        <w:autoSpaceDE/>
        <w:autoSpaceDN/>
        <w:bidi w:val="0"/>
        <w:adjustRightInd/>
        <w:spacing w:line="56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联系人</w:t>
      </w:r>
      <w:bookmarkStart w:id="0" w:name="_Hlt241653415"/>
      <w:bookmarkStart w:id="1" w:name="_Hlt241653416"/>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吴</w:t>
      </w:r>
      <w:r>
        <w:rPr>
          <w:rFonts w:hint="default" w:ascii="Times New Roman" w:hAnsi="Times New Roman" w:eastAsia="仿宋_GB2312" w:cs="Times New Roman"/>
          <w:sz w:val="32"/>
          <w:szCs w:val="32"/>
          <w:highlight w:val="none"/>
          <w:lang w:eastAsia="zh-CN"/>
        </w:rPr>
        <w:t>老师</w:t>
      </w:r>
      <w:r>
        <w:rPr>
          <w:rFonts w:hint="eastAsia" w:ascii="Times New Roman" w:hAnsi="Times New Roman" w:eastAsia="仿宋_GB2312" w:cs="Times New Roman"/>
          <w:sz w:val="32"/>
          <w:szCs w:val="32"/>
          <w:highlight w:val="none"/>
          <w:lang w:eastAsia="zh-CN"/>
        </w:rPr>
        <w:t>、陈老师、费老师</w:t>
      </w:r>
      <w:r>
        <w:rPr>
          <w:rFonts w:hint="default" w:ascii="Times New Roman" w:hAnsi="Times New Roman" w:eastAsia="仿宋_GB2312" w:cs="Times New Roman"/>
          <w:sz w:val="32"/>
          <w:szCs w:val="32"/>
          <w:highlight w:val="none"/>
        </w:rPr>
        <w:t xml:space="preserve">   </w:t>
      </w:r>
      <w:bookmarkEnd w:id="0"/>
      <w:bookmarkEnd w:id="1"/>
      <w:r>
        <w:rPr>
          <w:rFonts w:hint="default" w:ascii="Times New Roman" w:hAnsi="Times New Roman" w:eastAsia="仿宋_GB2312" w:cs="Times New Roman"/>
          <w:sz w:val="32"/>
          <w:szCs w:val="32"/>
          <w:highlight w:val="none"/>
        </w:rPr>
        <w:t xml:space="preserve">     </w:t>
      </w:r>
    </w:p>
    <w:p>
      <w:pPr>
        <w:keepNext w:val="0"/>
        <w:keepLines w:val="0"/>
        <w:pageBreakBefore w:val="0"/>
        <w:widowControl w:val="0"/>
        <w:wordWrap/>
        <w:topLinePunct w:val="0"/>
        <w:autoSpaceDE/>
        <w:autoSpaceDN/>
        <w:bidi w:val="0"/>
        <w:adjustRightInd/>
        <w:spacing w:line="560" w:lineRule="exact"/>
        <w:ind w:firstLine="645"/>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rPr>
        <w:t>邮箱：</w:t>
      </w:r>
      <w:r>
        <w:rPr>
          <w:rFonts w:hint="default" w:ascii="Times New Roman" w:hAnsi="Times New Roman" w:eastAsia="仿宋_GB2312" w:cs="Times New Roman"/>
          <w:color w:val="auto"/>
          <w:sz w:val="32"/>
          <w:szCs w:val="32"/>
          <w:highlight w:val="none"/>
          <w:u w:val="none"/>
          <w:lang w:val="en-US" w:eastAsia="zh-CN"/>
        </w:rPr>
        <w:fldChar w:fldCharType="begin"/>
      </w:r>
      <w:r>
        <w:rPr>
          <w:rFonts w:hint="default" w:ascii="Times New Roman" w:hAnsi="Times New Roman" w:eastAsia="仿宋_GB2312" w:cs="Times New Roman"/>
          <w:color w:val="auto"/>
          <w:sz w:val="32"/>
          <w:szCs w:val="32"/>
          <w:highlight w:val="none"/>
          <w:u w:val="none"/>
          <w:lang w:val="en-US" w:eastAsia="zh-CN"/>
        </w:rPr>
        <w:instrText xml:space="preserve"> HYPERLINK "mailto:jwwang@isc.com.cn" </w:instrText>
      </w:r>
      <w:r>
        <w:rPr>
          <w:rFonts w:hint="default" w:ascii="Times New Roman" w:hAnsi="Times New Roman" w:eastAsia="仿宋_GB2312" w:cs="Times New Roman"/>
          <w:color w:val="auto"/>
          <w:sz w:val="32"/>
          <w:szCs w:val="32"/>
          <w:highlight w:val="none"/>
          <w:u w:val="none"/>
          <w:lang w:val="en-US" w:eastAsia="zh-CN"/>
        </w:rPr>
        <w:fldChar w:fldCharType="separate"/>
      </w:r>
      <w:r>
        <w:rPr>
          <w:rFonts w:hint="eastAsia" w:ascii="Times New Roman" w:hAnsi="Times New Roman" w:eastAsia="仿宋_GB2312" w:cs="Times New Roman"/>
          <w:color w:val="auto"/>
          <w:sz w:val="32"/>
          <w:szCs w:val="32"/>
          <w:highlight w:val="none"/>
          <w:u w:val="none"/>
          <w:lang w:val="en-US" w:eastAsia="zh-CN"/>
        </w:rPr>
        <w:t>dywu</w:t>
      </w:r>
      <w:r>
        <w:rPr>
          <w:rStyle w:val="7"/>
          <w:rFonts w:hint="default" w:ascii="Times New Roman" w:hAnsi="Times New Roman" w:eastAsia="仿宋_GB2312" w:cs="Times New Roman"/>
          <w:color w:val="auto"/>
          <w:sz w:val="32"/>
          <w:szCs w:val="32"/>
          <w:highlight w:val="none"/>
          <w:u w:val="none"/>
        </w:rPr>
        <w:t>@isc.com.cn</w:t>
      </w:r>
      <w:r>
        <w:rPr>
          <w:rFonts w:hint="default" w:ascii="Times New Roman" w:hAnsi="Times New Roman" w:eastAsia="仿宋_GB2312" w:cs="Times New Roman"/>
          <w:color w:val="auto"/>
          <w:sz w:val="32"/>
          <w:szCs w:val="32"/>
          <w:highlight w:val="none"/>
          <w:u w:val="none"/>
          <w:lang w:val="en-US" w:eastAsia="zh-CN"/>
        </w:rPr>
        <w:fldChar w:fldCharType="end"/>
      </w:r>
      <w:r>
        <w:rPr>
          <w:rFonts w:hint="eastAsia" w:ascii="Times New Roman" w:hAnsi="Times New Roman" w:eastAsia="仿宋_GB2312" w:cs="Times New Roman"/>
          <w:color w:val="auto"/>
          <w:sz w:val="32"/>
          <w:szCs w:val="32"/>
          <w:highlight w:val="none"/>
          <w:u w:val="none"/>
          <w:lang w:val="en-US" w:eastAsia="zh-CN"/>
        </w:rPr>
        <w:t>、scchen@isc.com.cn、hffei@isc.com.cn</w:t>
      </w:r>
    </w:p>
    <w:p>
      <w:pPr>
        <w:keepNext w:val="0"/>
        <w:keepLines w:val="0"/>
        <w:pageBreakBefore w:val="0"/>
        <w:widowControl w:val="0"/>
        <w:wordWrap/>
        <w:topLinePunct w:val="0"/>
        <w:autoSpaceDE/>
        <w:autoSpaceDN/>
        <w:bidi w:val="0"/>
        <w:adjustRightInd/>
        <w:spacing w:line="560" w:lineRule="exact"/>
        <w:ind w:firstLine="645"/>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电话：021-</w:t>
      </w:r>
      <w:r>
        <w:rPr>
          <w:rFonts w:hint="default" w:ascii="Times New Roman" w:hAnsi="Times New Roman" w:eastAsia="仿宋_GB2312" w:cs="Times New Roman"/>
          <w:sz w:val="32"/>
          <w:szCs w:val="32"/>
          <w:highlight w:val="none"/>
          <w:lang w:val="en-US" w:eastAsia="zh-CN"/>
        </w:rPr>
        <w:t>51916832</w:t>
      </w:r>
    </w:p>
    <w:p>
      <w:pPr>
        <w:keepNext w:val="0"/>
        <w:keepLines w:val="0"/>
        <w:pageBreakBefore w:val="0"/>
        <w:widowControl w:val="0"/>
        <w:wordWrap/>
        <w:topLinePunct w:val="0"/>
        <w:autoSpaceDE/>
        <w:autoSpaceDN/>
        <w:bidi w:val="0"/>
        <w:adjustRightInd/>
        <w:spacing w:line="56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地址：上海市浦东</w:t>
      </w:r>
      <w:r>
        <w:rPr>
          <w:rFonts w:hint="default" w:ascii="Times New Roman" w:hAnsi="Times New Roman" w:eastAsia="仿宋_GB2312" w:cs="Times New Roman"/>
          <w:sz w:val="32"/>
          <w:szCs w:val="32"/>
          <w:highlight w:val="none"/>
          <w:lang w:eastAsia="zh-CN"/>
        </w:rPr>
        <w:t>新区杨高南路</w:t>
      </w:r>
      <w:r>
        <w:rPr>
          <w:rFonts w:hint="default" w:ascii="Times New Roman" w:hAnsi="Times New Roman" w:eastAsia="仿宋_GB2312" w:cs="Times New Roman"/>
          <w:sz w:val="32"/>
          <w:szCs w:val="32"/>
          <w:highlight w:val="none"/>
          <w:lang w:val="en-US" w:eastAsia="zh-CN"/>
        </w:rPr>
        <w:t>288号</w:t>
      </w:r>
      <w:r>
        <w:rPr>
          <w:rFonts w:hint="default" w:ascii="Times New Roman" w:hAnsi="Times New Roman" w:eastAsia="仿宋_GB2312" w:cs="Times New Roman"/>
          <w:sz w:val="32"/>
          <w:szCs w:val="32"/>
          <w:highlight w:val="none"/>
        </w:rPr>
        <w:t>中证中小投资者服务中心</w:t>
      </w:r>
    </w:p>
    <w:p>
      <w:pPr>
        <w:keepNext w:val="0"/>
        <w:keepLines w:val="0"/>
        <w:pageBreakBefore w:val="0"/>
        <w:widowControl w:val="0"/>
        <w:wordWrap/>
        <w:topLinePunct w:val="0"/>
        <w:autoSpaceDE/>
        <w:autoSpaceDN/>
        <w:bidi w:val="0"/>
        <w:adjustRightInd/>
        <w:spacing w:line="560" w:lineRule="exact"/>
        <w:ind w:firstLine="645"/>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邮编：2001</w:t>
      </w:r>
      <w:r>
        <w:rPr>
          <w:rFonts w:hint="default" w:ascii="Times New Roman" w:hAnsi="Times New Roman" w:eastAsia="仿宋_GB2312" w:cs="Times New Roman"/>
          <w:sz w:val="32"/>
          <w:szCs w:val="32"/>
          <w:highlight w:val="none"/>
          <w:lang w:val="en-US" w:eastAsia="zh-CN"/>
        </w:rPr>
        <w:t>35</w:t>
      </w:r>
    </w:p>
    <w:p>
      <w:pPr>
        <w:keepNext w:val="0"/>
        <w:keepLines w:val="0"/>
        <w:pageBreakBefore w:val="0"/>
        <w:widowControl w:val="0"/>
        <w:wordWrap/>
        <w:topLinePunct w:val="0"/>
        <w:autoSpaceDE/>
        <w:autoSpaceDN/>
        <w:bidi w:val="0"/>
        <w:adjustRightInd/>
        <w:spacing w:line="560" w:lineRule="exact"/>
        <w:ind w:firstLine="588"/>
        <w:textAlignment w:val="baseline"/>
        <w:rPr>
          <w:rFonts w:hint="default" w:ascii="Times New Roman" w:hAnsi="Times New Roman" w:eastAsia="仿宋_GB2312" w:cs="Times New Roman"/>
          <w:sz w:val="32"/>
          <w:szCs w:val="32"/>
          <w:highlight w:val="none"/>
        </w:rPr>
      </w:pPr>
    </w:p>
    <w:p>
      <w:pPr>
        <w:keepNext w:val="0"/>
        <w:keepLines w:val="0"/>
        <w:pageBreakBefore w:val="0"/>
        <w:widowControl w:val="0"/>
        <w:wordWrap/>
        <w:topLinePunct w:val="0"/>
        <w:autoSpaceDE/>
        <w:autoSpaceDN/>
        <w:bidi w:val="0"/>
        <w:adjustRightInd/>
        <w:spacing w:line="560" w:lineRule="exact"/>
        <w:ind w:left="1598" w:leftChars="304" w:hanging="960" w:hangingChars="3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附件：</w:t>
      </w:r>
      <w:r>
        <w:rPr>
          <w:rFonts w:hint="eastAsia" w:ascii="Times New Roman" w:hAnsi="Times New Roman" w:eastAsia="仿宋" w:cs="Times New Roman"/>
          <w:sz w:val="32"/>
          <w:szCs w:val="32"/>
          <w:highlight w:val="none"/>
          <w:lang w:eastAsia="zh-CN"/>
        </w:rPr>
        <w:t>中证中小</w:t>
      </w:r>
      <w:r>
        <w:rPr>
          <w:rFonts w:hint="default" w:ascii="Times New Roman" w:hAnsi="Times New Roman" w:eastAsia="仿宋" w:cs="Times New Roman"/>
          <w:sz w:val="32"/>
          <w:szCs w:val="32"/>
          <w:highlight w:val="none"/>
          <w:lang w:val="en-US" w:eastAsia="zh-CN"/>
        </w:rPr>
        <w:t>投资者服务中心</w:t>
      </w:r>
      <w:r>
        <w:rPr>
          <w:rFonts w:hint="eastAsia" w:ascii="Times New Roman" w:hAnsi="Times New Roman" w:eastAsia="仿宋" w:cs="Times New Roman"/>
          <w:sz w:val="32"/>
          <w:szCs w:val="32"/>
          <w:highlight w:val="none"/>
          <w:lang w:val="en-US" w:eastAsia="zh-CN"/>
        </w:rPr>
        <w:t>2026</w:t>
      </w:r>
      <w:r>
        <w:rPr>
          <w:rFonts w:hint="default" w:ascii="Times New Roman" w:hAnsi="Times New Roman" w:eastAsia="仿宋" w:cs="Times New Roman"/>
          <w:sz w:val="32"/>
          <w:szCs w:val="32"/>
          <w:highlight w:val="none"/>
          <w:lang w:val="en-US" w:eastAsia="zh-CN"/>
        </w:rPr>
        <w:t>年度《投服人》刊物设计服务供应商采购项目</w:t>
      </w:r>
      <w:r>
        <w:rPr>
          <w:rFonts w:hint="default" w:ascii="Times New Roman" w:hAnsi="Times New Roman" w:eastAsia="仿宋" w:cs="Times New Roman"/>
          <w:sz w:val="32"/>
          <w:szCs w:val="32"/>
          <w:highlight w:val="none"/>
          <w:lang w:eastAsia="zh-CN"/>
        </w:rPr>
        <w:t>申请表</w:t>
      </w:r>
    </w:p>
    <w:p>
      <w:pPr>
        <w:keepNext w:val="0"/>
        <w:keepLines w:val="0"/>
        <w:pageBreakBefore w:val="0"/>
        <w:widowControl w:val="0"/>
        <w:wordWrap/>
        <w:topLinePunct w:val="0"/>
        <w:autoSpaceDE/>
        <w:autoSpaceDN/>
        <w:bidi w:val="0"/>
        <w:adjustRightInd/>
        <w:spacing w:line="560" w:lineRule="exact"/>
        <w:ind w:firstLine="640" w:firstLineChars="200"/>
        <w:rPr>
          <w:rFonts w:hint="default" w:ascii="Times New Roman" w:hAnsi="Times New Roman" w:eastAsia="仿宋" w:cs="Times New Roman"/>
          <w:sz w:val="32"/>
          <w:szCs w:val="32"/>
          <w:highlight w:val="none"/>
          <w:lang w:val="en-US" w:eastAsia="zh-CN"/>
        </w:rPr>
      </w:pPr>
    </w:p>
    <w:p>
      <w:pPr>
        <w:keepNext w:val="0"/>
        <w:keepLines w:val="0"/>
        <w:pageBreakBefore w:val="0"/>
        <w:widowControl w:val="0"/>
        <w:wordWrap/>
        <w:topLinePunct w:val="0"/>
        <w:autoSpaceDE/>
        <w:autoSpaceDN/>
        <w:bidi w:val="0"/>
        <w:adjustRightInd/>
        <w:spacing w:line="560" w:lineRule="exact"/>
        <w:rPr>
          <w:rFonts w:hint="default" w:ascii="Times New Roman" w:hAnsi="Times New Roman" w:eastAsia="仿宋" w:cs="Times New Roman"/>
          <w:sz w:val="32"/>
          <w:szCs w:val="32"/>
          <w:highlight w:val="none"/>
        </w:rPr>
      </w:pPr>
      <w:bookmarkStart w:id="2" w:name="_GoBack"/>
      <w:bookmarkEnd w:id="2"/>
    </w:p>
    <w:p>
      <w:pPr>
        <w:keepNext w:val="0"/>
        <w:keepLines w:val="0"/>
        <w:pageBreakBefore w:val="0"/>
        <w:widowControl w:val="0"/>
        <w:wordWrap/>
        <w:topLinePunct w:val="0"/>
        <w:autoSpaceDE/>
        <w:autoSpaceDN/>
        <w:bidi w:val="0"/>
        <w:adjustRightInd/>
        <w:spacing w:line="560" w:lineRule="exact"/>
        <w:ind w:firstLine="4640" w:firstLineChars="145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中证中小投资者服务中心</w:t>
      </w:r>
    </w:p>
    <w:p>
      <w:pPr>
        <w:keepNext w:val="0"/>
        <w:keepLines w:val="0"/>
        <w:pageBreakBefore w:val="0"/>
        <w:widowControl w:val="0"/>
        <w:wordWrap/>
        <w:topLinePunct w:val="0"/>
        <w:autoSpaceDE/>
        <w:autoSpaceDN/>
        <w:bidi w:val="0"/>
        <w:adjustRightInd/>
        <w:spacing w:line="560" w:lineRule="exact"/>
        <w:ind w:firstLine="645"/>
        <w:rPr>
          <w:rFonts w:hint="default" w:ascii="Times New Roman" w:hAnsi="Times New Roman" w:eastAsia="仿宋" w:cs="Times New Roman"/>
          <w:sz w:val="32"/>
          <w:szCs w:val="32"/>
          <w:highlight w:val="none"/>
        </w:rPr>
      </w:pP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20</w:t>
      </w:r>
      <w:r>
        <w:rPr>
          <w:rFonts w:hint="default" w:ascii="Times New Roman" w:hAnsi="Times New Roman" w:eastAsia="仿宋" w:cs="Times New Roman"/>
          <w:color w:val="auto"/>
          <w:sz w:val="32"/>
          <w:szCs w:val="32"/>
          <w:highlight w:val="none"/>
          <w:lang w:val="en-US" w:eastAsia="zh-CN"/>
        </w:rPr>
        <w:t>2</w:t>
      </w:r>
      <w:r>
        <w:rPr>
          <w:rFonts w:hint="eastAsia"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年</w:t>
      </w:r>
      <w:r>
        <w:rPr>
          <w:rFonts w:hint="eastAsia"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月</w:t>
      </w:r>
      <w:r>
        <w:rPr>
          <w:rFonts w:hint="eastAsia" w:ascii="Times New Roman" w:hAnsi="Times New Roman" w:eastAsia="仿宋" w:cs="Times New Roman"/>
          <w:color w:val="auto"/>
          <w:sz w:val="32"/>
          <w:szCs w:val="32"/>
          <w:highlight w:val="none"/>
          <w:lang w:val="en-US" w:eastAsia="zh-CN"/>
        </w:rPr>
        <w:t>26</w:t>
      </w:r>
      <w:r>
        <w:rPr>
          <w:rFonts w:hint="default" w:ascii="Times New Roman" w:hAnsi="Times New Roman" w:eastAsia="仿宋" w:cs="Times New Roman"/>
          <w:color w:val="auto"/>
          <w:sz w:val="32"/>
          <w:szCs w:val="32"/>
          <w:highlight w:val="none"/>
        </w:rPr>
        <w:t>日</w:t>
      </w:r>
    </w:p>
    <w:p>
      <w:pPr>
        <w:keepNext w:val="0"/>
        <w:keepLines w:val="0"/>
        <w:pageBreakBefore w:val="0"/>
        <w:widowControl w:val="0"/>
        <w:wordWrap/>
        <w:topLinePunct w:val="0"/>
        <w:autoSpaceDE/>
        <w:autoSpaceDN/>
        <w:bidi w:val="0"/>
        <w:adjustRightInd/>
        <w:spacing w:line="560" w:lineRule="exact"/>
        <w:rPr>
          <w:rFonts w:hint="eastAsia"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1</w:t>
      </w:r>
    </w:p>
    <w:p>
      <w:pPr>
        <w:keepNext w:val="0"/>
        <w:keepLines w:val="0"/>
        <w:pageBreakBefore w:val="0"/>
        <w:widowControl w:val="0"/>
        <w:wordWrap/>
        <w:topLinePunct w:val="0"/>
        <w:autoSpaceDE/>
        <w:autoSpaceDN/>
        <w:bidi w:val="0"/>
        <w:adjustRightInd/>
        <w:spacing w:line="560" w:lineRule="exact"/>
        <w:rPr>
          <w:rFonts w:hint="default" w:ascii="Times New Roman" w:hAnsi="Times New Roman" w:eastAsia="仿宋" w:cs="Times New Roman"/>
          <w:sz w:val="32"/>
          <w:szCs w:val="32"/>
          <w:highlight w:val="none"/>
        </w:rPr>
      </w:pP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中证中小投资者服务中心</w:t>
      </w:r>
      <w:r>
        <w:rPr>
          <w:rFonts w:hint="eastAsia" w:ascii="Times New Roman" w:hAnsi="Times New Roman" w:eastAsia="方正小标宋简体" w:cs="Times New Roman"/>
          <w:color w:val="auto"/>
          <w:sz w:val="44"/>
          <w:szCs w:val="44"/>
          <w:highlight w:val="none"/>
          <w:lang w:val="en-US" w:eastAsia="zh-CN"/>
        </w:rPr>
        <w:t>2026</w:t>
      </w:r>
      <w:r>
        <w:rPr>
          <w:rFonts w:hint="default" w:ascii="Times New Roman" w:hAnsi="Times New Roman" w:eastAsia="方正小标宋简体" w:cs="Times New Roman"/>
          <w:color w:val="auto"/>
          <w:sz w:val="44"/>
          <w:szCs w:val="44"/>
          <w:highlight w:val="none"/>
          <w:lang w:val="en-US" w:eastAsia="zh-CN"/>
        </w:rPr>
        <w:t>年度《投服人》刊物设计服务供应商采购项目</w:t>
      </w: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申　请　表</w:t>
      </w: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sz w:val="32"/>
          <w:highlight w:val="none"/>
        </w:rPr>
      </w:pPr>
      <w:r>
        <w:rPr>
          <w:rFonts w:hint="default" w:ascii="Times New Roman" w:hAnsi="Times New Roman" w:eastAsia="黑体" w:cs="Times New Roman"/>
          <w:sz w:val="32"/>
          <w:highlight w:val="none"/>
        </w:rPr>
        <w:t>（</w:t>
      </w:r>
      <w:r>
        <w:rPr>
          <w:rFonts w:hint="default" w:ascii="Times New Roman" w:hAnsi="Times New Roman" w:eastAsia="仿宋" w:cs="Times New Roman"/>
          <w:sz w:val="32"/>
          <w:szCs w:val="32"/>
          <w:highlight w:val="none"/>
          <w:lang w:val="en-US" w:eastAsia="zh-CN"/>
        </w:rPr>
        <w:t>202</w:t>
      </w:r>
      <w:r>
        <w:rPr>
          <w:rFonts w:hint="eastAsia" w:ascii="Times New Roman" w:hAnsi="Times New Roman" w:eastAsia="仿宋" w:cs="Times New Roman"/>
          <w:sz w:val="32"/>
          <w:szCs w:val="32"/>
          <w:highlight w:val="none"/>
          <w:lang w:val="en-US" w:eastAsia="zh-CN"/>
        </w:rPr>
        <w:t>6</w:t>
      </w:r>
      <w:r>
        <w:rPr>
          <w:rFonts w:hint="default" w:ascii="Times New Roman" w:hAnsi="Times New Roman" w:eastAsia="黑体" w:cs="Times New Roman"/>
          <w:sz w:val="32"/>
          <w:highlight w:val="none"/>
        </w:rPr>
        <w:t>年</w:t>
      </w:r>
      <w:r>
        <w:rPr>
          <w:rFonts w:hint="eastAsia" w:ascii="Times New Roman" w:hAnsi="Times New Roman" w:eastAsia="黑体" w:cs="Times New Roman"/>
          <w:sz w:val="32"/>
          <w:highlight w:val="none"/>
          <w:lang w:val="en-US" w:eastAsia="zh-CN"/>
        </w:rPr>
        <w:t>3</w:t>
      </w:r>
      <w:r>
        <w:rPr>
          <w:rFonts w:hint="default" w:ascii="Times New Roman" w:hAnsi="Times New Roman" w:eastAsia="黑体" w:cs="Times New Roman"/>
          <w:sz w:val="32"/>
          <w:highlight w:val="none"/>
        </w:rPr>
        <w:t>月）</w:t>
      </w:r>
    </w:p>
    <w:p>
      <w:pPr>
        <w:keepNext w:val="0"/>
        <w:keepLines w:val="0"/>
        <w:pageBreakBefore w:val="0"/>
        <w:widowControl w:val="0"/>
        <w:wordWrap/>
        <w:topLinePunct w:val="0"/>
        <w:autoSpaceDE/>
        <w:autoSpaceDN/>
        <w:bidi w:val="0"/>
        <w:adjustRightInd/>
        <w:spacing w:line="560" w:lineRule="exact"/>
        <w:rPr>
          <w:rFonts w:hint="default" w:ascii="Times New Roman" w:hAnsi="Times New Roman" w:eastAsia="宋体" w:cs="Times New Roman"/>
          <w:sz w:val="18"/>
          <w:highlight w:val="none"/>
        </w:rPr>
      </w:pPr>
    </w:p>
    <w:p>
      <w:pPr>
        <w:keepNext w:val="0"/>
        <w:keepLines w:val="0"/>
        <w:pageBreakBefore w:val="0"/>
        <w:widowControl w:val="0"/>
        <w:wordWrap/>
        <w:topLinePunct w:val="0"/>
        <w:autoSpaceDE/>
        <w:autoSpaceDN/>
        <w:bidi w:val="0"/>
        <w:adjustRightInd/>
        <w:spacing w:line="560" w:lineRule="exact"/>
        <w:rPr>
          <w:rFonts w:hint="default" w:ascii="Times New Roman" w:hAnsi="Times New Roman" w:eastAsia="宋体" w:cs="Times New Roman"/>
          <w:sz w:val="18"/>
          <w:highlight w:val="none"/>
        </w:rPr>
      </w:pPr>
    </w:p>
    <w:p>
      <w:pPr>
        <w:keepNext w:val="0"/>
        <w:keepLines w:val="0"/>
        <w:pageBreakBefore w:val="0"/>
        <w:widowControl w:val="0"/>
        <w:wordWrap/>
        <w:topLinePunct w:val="0"/>
        <w:autoSpaceDE/>
        <w:autoSpaceDN/>
        <w:bidi w:val="0"/>
        <w:adjustRightInd/>
        <w:spacing w:line="560" w:lineRule="exact"/>
        <w:rPr>
          <w:rFonts w:hint="default" w:ascii="Times New Roman" w:hAnsi="Times New Roman" w:eastAsia="宋体" w:cs="Times New Roman"/>
          <w:sz w:val="18"/>
          <w:highlight w:val="none"/>
        </w:rPr>
      </w:pPr>
    </w:p>
    <w:p>
      <w:pPr>
        <w:keepNext w:val="0"/>
        <w:keepLines w:val="0"/>
        <w:pageBreakBefore w:val="0"/>
        <w:widowControl w:val="0"/>
        <w:wordWrap/>
        <w:topLinePunct w:val="0"/>
        <w:autoSpaceDE/>
        <w:autoSpaceDN/>
        <w:bidi w:val="0"/>
        <w:adjustRightInd/>
        <w:spacing w:line="560" w:lineRule="exact"/>
        <w:rPr>
          <w:rFonts w:hint="default" w:ascii="Times New Roman" w:hAnsi="Times New Roman" w:eastAsia="宋体" w:cs="Times New Roman"/>
          <w:sz w:val="18"/>
          <w:highlight w:val="none"/>
        </w:rPr>
      </w:pPr>
      <w:r>
        <w:rPr>
          <w:rFonts w:hint="default" w:ascii="Times New Roman" w:hAnsi="Times New Roman" w:eastAsia="宋体" w:cs="Times New Roman"/>
          <w:sz w:val="18"/>
          <w:highlight w:val="none"/>
        </w:rPr>
        <mc:AlternateContent>
          <mc:Choice Requires="wps">
            <w:drawing>
              <wp:anchor distT="0" distB="0" distL="114300" distR="114300" simplePos="0" relativeHeight="251659264" behindDoc="0" locked="0" layoutInCell="1" allowOverlap="1">
                <wp:simplePos x="0" y="0"/>
                <wp:positionH relativeFrom="column">
                  <wp:posOffset>2213610</wp:posOffset>
                </wp:positionH>
                <wp:positionV relativeFrom="paragraph">
                  <wp:posOffset>34290</wp:posOffset>
                </wp:positionV>
                <wp:extent cx="1686560" cy="343535"/>
                <wp:effectExtent l="4445" t="4445" r="13970" b="13970"/>
                <wp:wrapNone/>
                <wp:docPr id="2" name="文本框 2"/>
                <wp:cNvGraphicFramePr/>
                <a:graphic xmlns:a="http://schemas.openxmlformats.org/drawingml/2006/main">
                  <a:graphicData uri="http://schemas.microsoft.com/office/word/2010/wordprocessingShape">
                    <wps:wsp>
                      <wps:cNvSpPr txBox="true"/>
                      <wps:spPr>
                        <a:xfrm>
                          <a:off x="0" y="0"/>
                          <a:ext cx="1686560" cy="34353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true"/>
                    </wps:wsp>
                  </a:graphicData>
                </a:graphic>
              </wp:anchor>
            </w:drawing>
          </mc:Choice>
          <mc:Fallback>
            <w:pict>
              <v:shape id="_x0000_s1026" o:spid="_x0000_s1026" o:spt="202" type="#_x0000_t202" style="position:absolute;left:0pt;margin-left:174.3pt;margin-top:2.7pt;height:27.05pt;width:132.8pt;z-index:251659264;mso-width-relative:page;mso-height-relative:page;" fillcolor="#FFFFFF" filled="t" stroked="t" coordsize="21600,21600" o:gfxdata="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CrJMCW1wAAAAgBAAAPAAAAAAAAAAEAIAAAADgA&#10;AABkcnMvZG93bnJldi54bWxQSwECFAAUAAAACACHTuJA1LnAufQBAAD8AwAADgAAAAAAAAABACAA&#10;AAA8AQAAZHJzL2Uyb0RvYy54bWxQSwUGAAAAAAYABgBZAQAAogUAAAAA&#10;">
                <v:fill on="t" focussize="0,0"/>
                <v:stroke color="#FFFFFF" joinstyle="miter"/>
                <v:imagedata o:title=""/>
                <o:lock v:ext="edit" aspectratio="f"/>
                <v:textbox>
                  <w:txbxContent>
                    <w:p/>
                  </w:txbxContent>
                </v:textbox>
              </v:shape>
            </w:pict>
          </mc:Fallback>
        </mc:AlternateContent>
      </w:r>
    </w:p>
    <w:p>
      <w:pPr>
        <w:keepNext w:val="0"/>
        <w:keepLines w:val="0"/>
        <w:pageBreakBefore w:val="0"/>
        <w:widowControl w:val="0"/>
        <w:wordWrap/>
        <w:topLinePunct w:val="0"/>
        <w:autoSpaceDE/>
        <w:autoSpaceDN/>
        <w:bidi w:val="0"/>
        <w:adjustRightInd/>
        <w:spacing w:line="560" w:lineRule="exact"/>
        <w:rPr>
          <w:rFonts w:hint="default" w:ascii="Times New Roman" w:hAnsi="Times New Roman" w:eastAsia="宋体" w:cs="Times New Roman"/>
          <w:sz w:val="18"/>
          <w:highlight w:val="none"/>
        </w:rPr>
      </w:pPr>
    </w:p>
    <w:p>
      <w:pPr>
        <w:keepNext w:val="0"/>
        <w:keepLines w:val="0"/>
        <w:pageBreakBefore w:val="0"/>
        <w:widowControl w:val="0"/>
        <w:wordWrap/>
        <w:topLinePunct w:val="0"/>
        <w:autoSpaceDE/>
        <w:autoSpaceDN/>
        <w:bidi w:val="0"/>
        <w:adjustRightInd/>
        <w:spacing w:line="560" w:lineRule="exact"/>
        <w:rPr>
          <w:rFonts w:hint="default" w:ascii="Times New Roman" w:hAnsi="Times New Roman" w:eastAsia="仿宋_GB2312" w:cs="Times New Roman"/>
          <w:sz w:val="30"/>
          <w:highlight w:val="none"/>
        </w:rPr>
      </w:pPr>
      <w:r>
        <w:rPr>
          <w:rFonts w:hint="default" w:ascii="Times New Roman" w:hAnsi="Times New Roman" w:eastAsia="仿宋_GB2312" w:cs="Times New Roman"/>
          <w:sz w:val="30"/>
          <w:highlight w:val="none"/>
        </w:rPr>
        <w:t xml:space="preserve">         申请单位</w:t>
      </w:r>
      <w:r>
        <w:rPr>
          <w:rFonts w:hint="default" w:ascii="Times New Roman" w:hAnsi="Times New Roman" w:eastAsia="仿宋_GB2312" w:cs="Times New Roman"/>
          <w:sz w:val="30"/>
          <w:highlight w:val="none"/>
          <w:u w:val="single"/>
        </w:rPr>
        <w:t xml:space="preserve">                                    </w:t>
      </w:r>
    </w:p>
    <w:p>
      <w:pPr>
        <w:keepNext w:val="0"/>
        <w:keepLines w:val="0"/>
        <w:pageBreakBefore w:val="0"/>
        <w:widowControl w:val="0"/>
        <w:wordWrap/>
        <w:topLinePunct w:val="0"/>
        <w:autoSpaceDE/>
        <w:autoSpaceDN/>
        <w:bidi w:val="0"/>
        <w:adjustRightInd/>
        <w:spacing w:line="560" w:lineRule="exact"/>
        <w:rPr>
          <w:rFonts w:hint="default" w:ascii="Times New Roman" w:hAnsi="Times New Roman" w:eastAsia="仿宋_GB2312" w:cs="Times New Roman"/>
          <w:b/>
          <w:sz w:val="36"/>
          <w:szCs w:val="36"/>
          <w:highlight w:val="none"/>
        </w:rPr>
      </w:pPr>
      <w:r>
        <w:rPr>
          <w:rFonts w:hint="default" w:ascii="Times New Roman" w:hAnsi="Times New Roman" w:eastAsia="宋体" w:cs="Times New Roman"/>
          <w:sz w:val="18"/>
          <w:highlight w:val="none"/>
        </w:rPr>
        <mc:AlternateContent>
          <mc:Choice Requires="wps">
            <w:drawing>
              <wp:anchor distT="0" distB="0" distL="114300" distR="114300" simplePos="0" relativeHeight="251660288" behindDoc="0" locked="0" layoutInCell="1" allowOverlap="1">
                <wp:simplePos x="0" y="0"/>
                <wp:positionH relativeFrom="column">
                  <wp:posOffset>2623820</wp:posOffset>
                </wp:positionH>
                <wp:positionV relativeFrom="paragraph">
                  <wp:posOffset>46990</wp:posOffset>
                </wp:positionV>
                <wp:extent cx="904240" cy="390525"/>
                <wp:effectExtent l="4445" t="4445" r="5715" b="5080"/>
                <wp:wrapNone/>
                <wp:docPr id="4" name="文本框 4"/>
                <wp:cNvGraphicFramePr/>
                <a:graphic xmlns:a="http://schemas.openxmlformats.org/drawingml/2006/main">
                  <a:graphicData uri="http://schemas.microsoft.com/office/word/2010/wordprocessingShape">
                    <wps:wsp>
                      <wps:cNvSpPr txBox="true"/>
                      <wps:spPr>
                        <a:xfrm>
                          <a:off x="0" y="0"/>
                          <a:ext cx="904240" cy="39052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true"/>
                    </wps:wsp>
                  </a:graphicData>
                </a:graphic>
              </wp:anchor>
            </w:drawing>
          </mc:Choice>
          <mc:Fallback>
            <w:pict>
              <v:shape id="_x0000_s1026" o:spid="_x0000_s1026" o:spt="202" type="#_x0000_t202" style="position:absolute;left:0pt;margin-left:206.6pt;margin-top:3.7pt;height:30.75pt;width:71.2pt;z-index:251660288;mso-width-relative:page;mso-height-relative:page;" fillcolor="#FFFFFF" filled="t" stroked="t" coordsize="21600,21600" o:gfxdata="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2mP8FtgAAAAIAQAADwAAAAAAAAABACAAAAA4AAAA&#10;ZHJzL2Rvd25yZXYueG1sUEsBAhQAFAAAAAgAh07iQNJmDFDxAQAA+wMAAA4AAAAAAAAAAQAgAAAA&#10;PQEAAGRycy9lMm9Eb2MueG1sUEsFBgAAAAAGAAYAWQEAAKAFAAAAAA==&#10;">
                <v:fill on="t" focussize="0,0"/>
                <v:stroke color="#FFFFFF" joinstyle="miter"/>
                <v:imagedata o:title=""/>
                <o:lock v:ext="edit" aspectratio="f"/>
                <v:textbox>
                  <w:txbxContent>
                    <w:p/>
                  </w:txbxContent>
                </v:textbox>
              </v:shape>
            </w:pict>
          </mc:Fallback>
        </mc:AlternateContent>
      </w:r>
      <w:r>
        <w:rPr>
          <w:rFonts w:hint="default" w:ascii="Times New Roman" w:hAnsi="Times New Roman" w:eastAsia="仿宋_GB2312" w:cs="Times New Roman"/>
          <w:sz w:val="24"/>
          <w:highlight w:val="none"/>
        </w:rPr>
        <w:t>　　　　　　　　　　　　　　</w:t>
      </w:r>
    </w:p>
    <w:p>
      <w:pPr>
        <w:keepNext w:val="0"/>
        <w:keepLines w:val="0"/>
        <w:pageBreakBefore w:val="0"/>
        <w:widowControl w:val="0"/>
        <w:wordWrap/>
        <w:topLinePunct w:val="0"/>
        <w:autoSpaceDE/>
        <w:autoSpaceDN/>
        <w:bidi w:val="0"/>
        <w:adjustRightInd/>
        <w:spacing w:line="560" w:lineRule="exact"/>
        <w:rPr>
          <w:rFonts w:hint="default" w:ascii="Times New Roman" w:hAnsi="Times New Roman" w:eastAsia="仿宋_GB2312" w:cs="Times New Roman"/>
          <w:b/>
          <w:sz w:val="36"/>
          <w:szCs w:val="36"/>
          <w:highlight w:val="none"/>
        </w:rPr>
      </w:pPr>
      <w:r>
        <w:rPr>
          <w:rFonts w:hint="default" w:ascii="Times New Roman" w:hAnsi="Times New Roman" w:eastAsia="仿宋_GB2312" w:cs="Times New Roman"/>
          <w:sz w:val="30"/>
          <w:highlight w:val="none"/>
        </w:rPr>
        <w:t xml:space="preserve">       </w:t>
      </w:r>
      <w:r>
        <w:rPr>
          <w:rFonts w:hint="default" w:ascii="Times New Roman" w:hAnsi="Times New Roman" w:eastAsia="宋体" w:cs="Times New Roman"/>
          <w:highlight w:val="none"/>
        </w:rPr>
        <mc:AlternateContent>
          <mc:Choice Requires="wps">
            <w:drawing>
              <wp:anchor distT="0" distB="0" distL="114300" distR="114300" simplePos="0" relativeHeight="251661312" behindDoc="0" locked="0" layoutInCell="1" allowOverlap="1">
                <wp:simplePos x="0" y="0"/>
                <wp:positionH relativeFrom="column">
                  <wp:posOffset>2128520</wp:posOffset>
                </wp:positionH>
                <wp:positionV relativeFrom="paragraph">
                  <wp:posOffset>47625</wp:posOffset>
                </wp:positionV>
                <wp:extent cx="2048510" cy="400050"/>
                <wp:effectExtent l="4445" t="4445" r="13970" b="5080"/>
                <wp:wrapNone/>
                <wp:docPr id="3" name="文本框 3"/>
                <wp:cNvGraphicFramePr/>
                <a:graphic xmlns:a="http://schemas.openxmlformats.org/drawingml/2006/main">
                  <a:graphicData uri="http://schemas.microsoft.com/office/word/2010/wordprocessingShape">
                    <wps:wsp>
                      <wps:cNvSpPr txBox="true"/>
                      <wps:spPr>
                        <a:xfrm>
                          <a:off x="0" y="0"/>
                          <a:ext cx="2048510" cy="4000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true"/>
                    </wps:wsp>
                  </a:graphicData>
                </a:graphic>
              </wp:anchor>
            </w:drawing>
          </mc:Choice>
          <mc:Fallback>
            <w:pict>
              <v:shape id="_x0000_s1026" o:spid="_x0000_s1026" o:spt="202" type="#_x0000_t202" style="position:absolute;left:0pt;margin-left:167.6pt;margin-top:3.75pt;height:31.5pt;width:161.3pt;z-index:251661312;mso-width-relative:page;mso-height-relative:page;" fillcolor="#FFFFFF" filled="t" stroked="t" coordsize="21600,21600" o:gfxdata="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RqX1nNYAAAAIAQAADwAAAAAAAAABACAAAAA4&#10;AAAAZHJzL2Rvd25yZXYueG1sUEsBAhQAFAAAAAgAh07iQL4WL3H2AQAA/AMAAA4AAAAAAAAAAQAg&#10;AAAAOwEAAGRycy9lMm9Eb2MueG1sUEsFBgAAAAAGAAYAWQEAAKMFAAAAAA==&#10;">
                <v:fill on="t" focussize="0,0"/>
                <v:stroke color="#FFFFFF" joinstyle="miter"/>
                <v:imagedata o:title=""/>
                <o:lock v:ext="edit" aspectratio="f"/>
                <v:textbox>
                  <w:txbxContent>
                    <w:p/>
                  </w:txbxContent>
                </v:textbox>
              </v:shape>
            </w:pict>
          </mc:Fallback>
        </mc:AlternateContent>
      </w:r>
      <w:r>
        <w:rPr>
          <w:rFonts w:hint="default" w:ascii="Times New Roman" w:hAnsi="Times New Roman" w:eastAsia="仿宋_GB2312" w:cs="Times New Roman"/>
          <w:sz w:val="24"/>
          <w:highlight w:val="none"/>
        </w:rPr>
        <w:t>　　　　　　　　　　　</w:t>
      </w:r>
    </w:p>
    <w:p>
      <w:pPr>
        <w:keepNext w:val="0"/>
        <w:keepLines w:val="0"/>
        <w:pageBreakBefore w:val="0"/>
        <w:widowControl w:val="0"/>
        <w:wordWrap/>
        <w:topLinePunct w:val="0"/>
        <w:autoSpaceDE/>
        <w:autoSpaceDN/>
        <w:bidi w:val="0"/>
        <w:adjustRightInd/>
        <w:spacing w:line="560" w:lineRule="exact"/>
        <w:rPr>
          <w:rFonts w:hint="default" w:ascii="Times New Roman" w:hAnsi="Times New Roman" w:eastAsia="仿宋_GB2312" w:cs="Times New Roman"/>
          <w:sz w:val="30"/>
          <w:highlight w:val="none"/>
        </w:rPr>
      </w:pPr>
      <w:r>
        <w:rPr>
          <w:rFonts w:hint="default" w:ascii="Times New Roman" w:hAnsi="Times New Roman" w:eastAsia="仿宋_GB2312" w:cs="Times New Roman"/>
          <w:sz w:val="30"/>
          <w:highlight w:val="none"/>
        </w:rPr>
        <w:t xml:space="preserve">         填表日期</w:t>
      </w:r>
      <w:r>
        <w:rPr>
          <w:rFonts w:hint="default" w:ascii="Times New Roman" w:hAnsi="Times New Roman" w:eastAsia="仿宋_GB2312" w:cs="Times New Roman"/>
          <w:sz w:val="30"/>
          <w:highlight w:val="none"/>
          <w:u w:val="single"/>
        </w:rPr>
        <w:t xml:space="preserve">                                    </w:t>
      </w:r>
    </w:p>
    <w:p>
      <w:pPr>
        <w:keepNext w:val="0"/>
        <w:keepLines w:val="0"/>
        <w:pageBreakBefore w:val="0"/>
        <w:widowControl w:val="0"/>
        <w:wordWrap/>
        <w:topLinePunct w:val="0"/>
        <w:autoSpaceDE/>
        <w:autoSpaceDN/>
        <w:bidi w:val="0"/>
        <w:adjustRightInd/>
        <w:spacing w:line="560" w:lineRule="exact"/>
        <w:rPr>
          <w:rFonts w:hint="default" w:ascii="Times New Roman" w:hAnsi="Times New Roman" w:eastAsia="宋体" w:cs="Times New Roman"/>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highlight w:val="none"/>
        </w:rPr>
      </w:pPr>
    </w:p>
    <w:p>
      <w:pPr>
        <w:keepNext w:val="0"/>
        <w:keepLines w:val="0"/>
        <w:pageBreakBefore w:val="0"/>
        <w:widowControl w:val="0"/>
        <w:wordWrap/>
        <w:topLinePunct w:val="0"/>
        <w:autoSpaceDE/>
        <w:autoSpaceDN/>
        <w:bidi w:val="0"/>
        <w:adjustRightInd/>
        <w:spacing w:line="560" w:lineRule="exact"/>
        <w:ind w:right="899"/>
        <w:jc w:val="center"/>
        <w:rPr>
          <w:rFonts w:hint="default" w:ascii="Times New Roman" w:hAnsi="Times New Roman" w:eastAsia="宋体" w:cs="Times New Roman"/>
          <w:b/>
          <w:sz w:val="30"/>
          <w:highlight w:val="none"/>
        </w:rPr>
      </w:pPr>
      <w:r>
        <w:rPr>
          <w:rFonts w:hint="default" w:ascii="Times New Roman" w:hAnsi="Times New Roman" w:eastAsia="宋体" w:cs="Times New Roman"/>
          <w:b/>
          <w:sz w:val="24"/>
          <w:highlight w:val="none"/>
        </w:rPr>
        <w:br w:type="page"/>
      </w:r>
      <w:r>
        <w:rPr>
          <w:rFonts w:hint="default" w:ascii="Times New Roman" w:hAnsi="Times New Roman" w:eastAsia="宋体" w:cs="Times New Roman"/>
          <w:b/>
          <w:sz w:val="30"/>
          <w:highlight w:val="none"/>
        </w:rPr>
        <w:t>填　表　说　明</w:t>
      </w: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sz w:val="30"/>
          <w:highlight w:val="none"/>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一、本表请使用计算机认真如实填写，如有不实则取消申请资格。</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二、本表报送一式3份，包括1份原件和2份复印件。统一用A4纸打印，于左侧装订。请同时报送电子版。</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三、本表须经项目负责人所在单位审核，并完成单位用印后方可报送（请于项目申请单位承诺落款处盖章，并将整套申请材料盖骑缝章）。</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auto"/>
          <w:sz w:val="32"/>
          <w:szCs w:val="32"/>
          <w:highlight w:val="none"/>
          <w:lang w:val="en-US" w:eastAsia="zh-CN"/>
        </w:rPr>
      </w:pPr>
    </w:p>
    <w:p>
      <w:pPr>
        <w:keepNext w:val="0"/>
        <w:keepLines w:val="0"/>
        <w:pageBreakBefore w:val="0"/>
        <w:widowControl w:val="0"/>
        <w:wordWrap/>
        <w:topLinePunct w:val="0"/>
        <w:autoSpaceDE/>
        <w:autoSpaceDN/>
        <w:bidi w:val="0"/>
        <w:adjustRightInd/>
        <w:spacing w:line="560" w:lineRule="exact"/>
        <w:rPr>
          <w:rFonts w:hint="default" w:ascii="Times New Roman" w:hAnsi="Times New Roman" w:eastAsia="宋体" w:cs="Times New Roman"/>
          <w:highlight w:val="none"/>
        </w:rPr>
      </w:pPr>
    </w:p>
    <w:p>
      <w:pPr>
        <w:keepNext w:val="0"/>
        <w:keepLines w:val="0"/>
        <w:pageBreakBefore w:val="0"/>
        <w:widowControl w:val="0"/>
        <w:wordWrap/>
        <w:topLinePunct w:val="0"/>
        <w:autoSpaceDE/>
        <w:autoSpaceDN/>
        <w:bidi w:val="0"/>
        <w:adjustRightInd/>
        <w:spacing w:line="560" w:lineRule="exact"/>
        <w:rPr>
          <w:rFonts w:hint="default" w:ascii="Times New Roman" w:hAnsi="Times New Roman" w:eastAsia="宋体" w:cs="Times New Roman"/>
          <w:b/>
          <w:sz w:val="28"/>
          <w:highlight w:val="none"/>
        </w:rPr>
      </w:pPr>
      <w:r>
        <w:rPr>
          <w:rFonts w:hint="default" w:ascii="Times New Roman" w:hAnsi="Times New Roman" w:eastAsia="宋体" w:cs="Times New Roman"/>
          <w:b/>
          <w:sz w:val="28"/>
          <w:highlight w:val="none"/>
        </w:rPr>
        <w:t>项目申请单位承诺：</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对所填写的各项内容的真实性负责，保证没有知识产权争议。如获准承担该项目，承诺以本表为有约束力的协议。</w:t>
      </w:r>
    </w:p>
    <w:p>
      <w:pPr>
        <w:keepNext w:val="0"/>
        <w:keepLines w:val="0"/>
        <w:pageBreakBefore w:val="0"/>
        <w:widowControl w:val="0"/>
        <w:wordWrap/>
        <w:topLinePunct w:val="0"/>
        <w:autoSpaceDE/>
        <w:autoSpaceDN/>
        <w:bidi w:val="0"/>
        <w:adjustRightInd/>
        <w:spacing w:line="560" w:lineRule="exact"/>
        <w:ind w:firstLine="537" w:firstLineChars="192"/>
        <w:rPr>
          <w:rFonts w:hint="default" w:ascii="Times New Roman" w:hAnsi="Times New Roman" w:eastAsia="宋体" w:cs="Times New Roman"/>
          <w:sz w:val="28"/>
          <w:highlight w:val="none"/>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xml:space="preserve">          </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3200" w:firstLineChars="10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项目申请单位（盖章）：</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xml:space="preserve">                             202</w:t>
      </w:r>
      <w:r>
        <w:rPr>
          <w:rFonts w:hint="eastAsia"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lang w:val="en-US" w:eastAsia="zh-CN"/>
        </w:rPr>
        <w:t>年  月  日</w:t>
      </w:r>
    </w:p>
    <w:p>
      <w:pPr>
        <w:keepNext w:val="0"/>
        <w:keepLines w:val="0"/>
        <w:pageBreakBefore w:val="0"/>
        <w:widowControl w:val="0"/>
        <w:wordWrap/>
        <w:topLinePunct w:val="0"/>
        <w:autoSpaceDE/>
        <w:autoSpaceDN/>
        <w:bidi w:val="0"/>
        <w:adjustRightInd/>
        <w:spacing w:line="560" w:lineRule="exact"/>
        <w:rPr>
          <w:rFonts w:hint="default" w:ascii="Times New Roman" w:hAnsi="Times New Roman" w:eastAsia="宋体" w:cs="Times New Roman"/>
          <w:b/>
          <w:sz w:val="28"/>
          <w:highlight w:val="none"/>
        </w:rPr>
      </w:pPr>
    </w:p>
    <w:p>
      <w:pPr>
        <w:keepNext w:val="0"/>
        <w:keepLines w:val="0"/>
        <w:pageBreakBefore w:val="0"/>
        <w:widowControl w:val="0"/>
        <w:wordWrap/>
        <w:topLinePunct w:val="0"/>
        <w:autoSpaceDE/>
        <w:autoSpaceDN/>
        <w:bidi w:val="0"/>
        <w:adjustRightInd/>
        <w:spacing w:line="560" w:lineRule="exact"/>
        <w:rPr>
          <w:rFonts w:hint="default" w:ascii="Times New Roman" w:hAnsi="Times New Roman" w:eastAsia="宋体" w:cs="Times New Roman"/>
          <w:b/>
          <w:sz w:val="28"/>
          <w:highlight w:val="none"/>
        </w:rPr>
      </w:pPr>
    </w:p>
    <w:p>
      <w:pPr>
        <w:keepNext w:val="0"/>
        <w:keepLines w:val="0"/>
        <w:pageBreakBefore w:val="0"/>
        <w:widowControl w:val="0"/>
        <w:wordWrap/>
        <w:topLinePunct w:val="0"/>
        <w:autoSpaceDE/>
        <w:autoSpaceDN/>
        <w:bidi w:val="0"/>
        <w:adjustRightInd/>
        <w:spacing w:line="560" w:lineRule="exact"/>
        <w:rPr>
          <w:rFonts w:hint="default" w:ascii="Times New Roman" w:hAnsi="Times New Roman" w:eastAsia="宋体" w:cs="Times New Roman"/>
          <w:b/>
          <w:sz w:val="28"/>
          <w:highlight w:val="none"/>
        </w:rPr>
      </w:pPr>
    </w:p>
    <w:p>
      <w:pPr>
        <w:keepNext w:val="0"/>
        <w:keepLines w:val="0"/>
        <w:pageBreakBefore w:val="0"/>
        <w:widowControl w:val="0"/>
        <w:wordWrap/>
        <w:topLinePunct w:val="0"/>
        <w:autoSpaceDE/>
        <w:autoSpaceDN/>
        <w:bidi w:val="0"/>
        <w:adjustRightInd/>
        <w:spacing w:line="560" w:lineRule="exact"/>
        <w:rPr>
          <w:rFonts w:hint="default" w:ascii="Times New Roman" w:hAnsi="Times New Roman" w:eastAsia="宋体" w:cs="Times New Roman"/>
          <w:b/>
          <w:sz w:val="28"/>
          <w:highlight w:val="none"/>
        </w:rPr>
      </w:pPr>
    </w:p>
    <w:p>
      <w:pPr>
        <w:keepNext w:val="0"/>
        <w:keepLines w:val="0"/>
        <w:pageBreakBefore w:val="0"/>
        <w:widowControl w:val="0"/>
        <w:wordWrap/>
        <w:topLinePunct w:val="0"/>
        <w:autoSpaceDE/>
        <w:autoSpaceDN/>
        <w:bidi w:val="0"/>
        <w:adjustRightInd/>
        <w:spacing w:line="560" w:lineRule="exact"/>
        <w:ind w:firstLine="560" w:firstLineChars="200"/>
        <w:rPr>
          <w:rFonts w:hint="default" w:ascii="Times New Roman" w:hAnsi="Times New Roman" w:eastAsia="黑体" w:cs="Times New Roman"/>
          <w:b w:val="0"/>
          <w:bCs/>
          <w:sz w:val="28"/>
          <w:highlight w:val="none"/>
        </w:rPr>
      </w:pPr>
      <w:r>
        <w:rPr>
          <w:rFonts w:hint="default" w:ascii="Times New Roman" w:hAnsi="Times New Roman" w:eastAsia="黑体" w:cs="Times New Roman"/>
          <w:b w:val="0"/>
          <w:bCs/>
          <w:sz w:val="28"/>
          <w:highlight w:val="none"/>
        </w:rPr>
        <w:t>一、基本情况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616"/>
        <w:gridCol w:w="1888"/>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noWrap w:val="0"/>
            <w:vAlign w:val="center"/>
          </w:tcPr>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kern w:val="0"/>
                <w:sz w:val="24"/>
                <w:szCs w:val="24"/>
                <w:highlight w:val="none"/>
              </w:rPr>
            </w:pPr>
            <w:r>
              <w:rPr>
                <w:rFonts w:hint="default" w:ascii="Times New Roman" w:hAnsi="Times New Roman" w:cs="Times New Roman"/>
                <w:kern w:val="0"/>
                <w:sz w:val="22"/>
                <w:szCs w:val="22"/>
                <w:highlight w:val="none"/>
                <w:lang w:eastAsia="zh-CN"/>
              </w:rPr>
              <w:t>法定代表人</w:t>
            </w:r>
            <w:r>
              <w:rPr>
                <w:rFonts w:hint="default" w:ascii="Times New Roman" w:hAnsi="Times New Roman" w:eastAsia="宋体" w:cs="Times New Roman"/>
                <w:kern w:val="0"/>
                <w:sz w:val="22"/>
                <w:szCs w:val="22"/>
                <w:highlight w:val="none"/>
              </w:rPr>
              <w:t>姓名</w:t>
            </w:r>
          </w:p>
        </w:tc>
        <w:tc>
          <w:tcPr>
            <w:tcW w:w="2616" w:type="dxa"/>
            <w:noWrap w:val="0"/>
            <w:vAlign w:val="center"/>
          </w:tcPr>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kern w:val="0"/>
                <w:sz w:val="24"/>
                <w:szCs w:val="24"/>
                <w:highlight w:val="none"/>
              </w:rPr>
            </w:pPr>
          </w:p>
        </w:tc>
        <w:tc>
          <w:tcPr>
            <w:tcW w:w="1888" w:type="dxa"/>
            <w:noWrap w:val="0"/>
            <w:vAlign w:val="center"/>
          </w:tcPr>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4"/>
                <w:szCs w:val="24"/>
                <w:highlight w:val="none"/>
                <w:lang w:eastAsia="zh-CN"/>
              </w:rPr>
            </w:pPr>
            <w:r>
              <w:rPr>
                <w:rFonts w:hint="default" w:ascii="Times New Roman" w:hAnsi="Times New Roman" w:cs="Times New Roman"/>
                <w:kern w:val="0"/>
                <w:sz w:val="22"/>
                <w:szCs w:val="22"/>
                <w:highlight w:val="none"/>
                <w:lang w:eastAsia="zh-CN"/>
              </w:rPr>
              <w:t>法人身份证号码</w:t>
            </w:r>
          </w:p>
        </w:tc>
        <w:tc>
          <w:tcPr>
            <w:tcW w:w="1875" w:type="dxa"/>
            <w:noWrap w:val="0"/>
            <w:vAlign w:val="center"/>
          </w:tcPr>
          <w:p>
            <w:pPr>
              <w:keepNext w:val="0"/>
              <w:keepLines w:val="0"/>
              <w:pageBreakBefore w:val="0"/>
              <w:widowControl w:val="0"/>
              <w:wordWrap/>
              <w:topLinePunct w:val="0"/>
              <w:autoSpaceDE/>
              <w:autoSpaceDN/>
              <w:bidi w:val="0"/>
              <w:adjustRightInd/>
              <w:spacing w:line="560" w:lineRule="exact"/>
              <w:jc w:val="both"/>
              <w:rPr>
                <w:rFonts w:hint="default" w:ascii="Times New Roman" w:hAnsi="Times New Roman" w:eastAsia="宋体" w:cs="Times New Roman"/>
                <w:b/>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noWrap w:val="0"/>
            <w:vAlign w:val="center"/>
          </w:tcPr>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联系人姓名</w:t>
            </w:r>
          </w:p>
        </w:tc>
        <w:tc>
          <w:tcPr>
            <w:tcW w:w="2616" w:type="dxa"/>
            <w:noWrap w:val="0"/>
            <w:vAlign w:val="center"/>
          </w:tcPr>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4"/>
                <w:szCs w:val="24"/>
                <w:highlight w:val="none"/>
              </w:rPr>
            </w:pPr>
          </w:p>
        </w:tc>
        <w:tc>
          <w:tcPr>
            <w:tcW w:w="1888" w:type="dxa"/>
            <w:noWrap w:val="0"/>
            <w:vAlign w:val="center"/>
          </w:tcPr>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职务</w:t>
            </w:r>
          </w:p>
        </w:tc>
        <w:tc>
          <w:tcPr>
            <w:tcW w:w="1875" w:type="dxa"/>
            <w:noWrap w:val="0"/>
            <w:vAlign w:val="center"/>
          </w:tcPr>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noWrap w:val="0"/>
            <w:vAlign w:val="center"/>
          </w:tcPr>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办公电话</w:t>
            </w:r>
          </w:p>
        </w:tc>
        <w:tc>
          <w:tcPr>
            <w:tcW w:w="2616" w:type="dxa"/>
            <w:noWrap w:val="0"/>
            <w:vAlign w:val="center"/>
          </w:tcPr>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仿宋_GB2312" w:cs="Times New Roman"/>
                <w:b/>
                <w:kern w:val="0"/>
                <w:sz w:val="24"/>
                <w:szCs w:val="24"/>
                <w:highlight w:val="none"/>
              </w:rPr>
            </w:pPr>
          </w:p>
        </w:tc>
        <w:tc>
          <w:tcPr>
            <w:tcW w:w="1888" w:type="dxa"/>
            <w:noWrap w:val="0"/>
            <w:vAlign w:val="center"/>
          </w:tcPr>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传真</w:t>
            </w:r>
          </w:p>
        </w:tc>
        <w:tc>
          <w:tcPr>
            <w:tcW w:w="1875" w:type="dxa"/>
            <w:noWrap w:val="0"/>
            <w:vAlign w:val="center"/>
          </w:tcPr>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仿宋_GB2312" w:cs="Times New Roman"/>
                <w:b/>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noWrap w:val="0"/>
            <w:vAlign w:val="center"/>
          </w:tcPr>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手机</w:t>
            </w:r>
          </w:p>
        </w:tc>
        <w:tc>
          <w:tcPr>
            <w:tcW w:w="2616" w:type="dxa"/>
            <w:noWrap w:val="0"/>
            <w:vAlign w:val="center"/>
          </w:tcPr>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仿宋_GB2312" w:cs="Times New Roman"/>
                <w:b/>
                <w:kern w:val="0"/>
                <w:sz w:val="24"/>
                <w:szCs w:val="24"/>
                <w:highlight w:val="none"/>
              </w:rPr>
            </w:pPr>
          </w:p>
        </w:tc>
        <w:tc>
          <w:tcPr>
            <w:tcW w:w="1888" w:type="dxa"/>
            <w:noWrap w:val="0"/>
            <w:vAlign w:val="center"/>
          </w:tcPr>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电邮</w:t>
            </w:r>
          </w:p>
        </w:tc>
        <w:tc>
          <w:tcPr>
            <w:tcW w:w="1875" w:type="dxa"/>
            <w:noWrap w:val="0"/>
            <w:vAlign w:val="center"/>
          </w:tcPr>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仿宋_GB2312" w:cs="Times New Roman"/>
                <w:b/>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noWrap w:val="0"/>
            <w:vAlign w:val="center"/>
          </w:tcPr>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通讯地址</w:t>
            </w:r>
          </w:p>
        </w:tc>
        <w:tc>
          <w:tcPr>
            <w:tcW w:w="2616" w:type="dxa"/>
            <w:noWrap w:val="0"/>
            <w:vAlign w:val="center"/>
          </w:tcPr>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4"/>
                <w:szCs w:val="24"/>
                <w:highlight w:val="none"/>
              </w:rPr>
            </w:pPr>
          </w:p>
        </w:tc>
        <w:tc>
          <w:tcPr>
            <w:tcW w:w="1888" w:type="dxa"/>
            <w:noWrap w:val="0"/>
            <w:vAlign w:val="center"/>
          </w:tcPr>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邮政编码</w:t>
            </w:r>
          </w:p>
        </w:tc>
        <w:tc>
          <w:tcPr>
            <w:tcW w:w="1875" w:type="dxa"/>
            <w:noWrap w:val="0"/>
            <w:vAlign w:val="center"/>
          </w:tcPr>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4"/>
                <w:szCs w:val="24"/>
                <w:highlight w:val="none"/>
              </w:rPr>
            </w:pPr>
          </w:p>
        </w:tc>
      </w:tr>
    </w:tbl>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sz w:val="28"/>
          <w:highlight w:val="none"/>
        </w:rPr>
      </w:pPr>
    </w:p>
    <w:p>
      <w:pPr>
        <w:keepNext w:val="0"/>
        <w:keepLines w:val="0"/>
        <w:pageBreakBefore w:val="0"/>
        <w:widowControl w:val="0"/>
        <w:wordWrap/>
        <w:topLinePunct w:val="0"/>
        <w:autoSpaceDE/>
        <w:autoSpaceDN/>
        <w:bidi w:val="0"/>
        <w:adjustRightInd/>
        <w:spacing w:line="560" w:lineRule="exact"/>
        <w:ind w:firstLine="560" w:firstLineChars="200"/>
        <w:jc w:val="left"/>
        <w:rPr>
          <w:rFonts w:hint="default" w:ascii="Times New Roman" w:hAnsi="Times New Roman" w:eastAsia="黑体" w:cs="Times New Roman"/>
          <w:b w:val="0"/>
          <w:bCs/>
          <w:sz w:val="28"/>
          <w:highlight w:val="none"/>
        </w:rPr>
      </w:pPr>
      <w:r>
        <w:rPr>
          <w:rFonts w:hint="default" w:ascii="Times New Roman" w:hAnsi="Times New Roman" w:eastAsia="黑体" w:cs="Times New Roman"/>
          <w:b w:val="0"/>
          <w:bCs/>
          <w:sz w:val="28"/>
          <w:highlight w:val="none"/>
        </w:rPr>
        <w:t>二、公司概况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80" w:type="dxa"/>
            <w:noWrap w:val="0"/>
            <w:vAlign w:val="top"/>
          </w:tcPr>
          <w:p>
            <w:pPr>
              <w:keepNext w:val="0"/>
              <w:keepLines w:val="0"/>
              <w:pageBreakBefore w:val="0"/>
              <w:widowControl w:val="0"/>
              <w:wordWrap/>
              <w:topLinePunct w:val="0"/>
              <w:autoSpaceDE/>
              <w:autoSpaceDN/>
              <w:bidi w:val="0"/>
              <w:adjustRightInd/>
              <w:spacing w:line="560" w:lineRule="exact"/>
              <w:jc w:val="left"/>
              <w:rPr>
                <w:rFonts w:hint="default" w:ascii="Times New Roman" w:hAnsi="Times New Roman" w:eastAsia="宋体" w:cs="Times New Roman"/>
                <w:b/>
                <w:kern w:val="0"/>
                <w:sz w:val="28"/>
                <w:szCs w:val="22"/>
                <w:highlight w:val="none"/>
              </w:rPr>
            </w:pPr>
          </w:p>
          <w:p>
            <w:pPr>
              <w:keepNext w:val="0"/>
              <w:keepLines w:val="0"/>
              <w:pageBreakBefore w:val="0"/>
              <w:widowControl w:val="0"/>
              <w:wordWrap/>
              <w:topLinePunct w:val="0"/>
              <w:autoSpaceDE/>
              <w:autoSpaceDN/>
              <w:bidi w:val="0"/>
              <w:adjustRightInd/>
              <w:spacing w:line="560" w:lineRule="exact"/>
              <w:jc w:val="left"/>
              <w:rPr>
                <w:rFonts w:hint="default" w:ascii="Times New Roman" w:hAnsi="Times New Roman" w:eastAsia="宋体" w:cs="Times New Roman"/>
                <w:b/>
                <w:kern w:val="0"/>
                <w:sz w:val="28"/>
                <w:szCs w:val="22"/>
                <w:highlight w:val="none"/>
              </w:rPr>
            </w:pPr>
          </w:p>
          <w:p>
            <w:pPr>
              <w:keepNext w:val="0"/>
              <w:keepLines w:val="0"/>
              <w:pageBreakBefore w:val="0"/>
              <w:widowControl w:val="0"/>
              <w:wordWrap/>
              <w:topLinePunct w:val="0"/>
              <w:autoSpaceDE/>
              <w:autoSpaceDN/>
              <w:bidi w:val="0"/>
              <w:adjustRightInd/>
              <w:spacing w:line="560" w:lineRule="exact"/>
              <w:jc w:val="left"/>
              <w:rPr>
                <w:rFonts w:hint="default" w:ascii="Times New Roman" w:hAnsi="Times New Roman" w:eastAsia="宋体" w:cs="Times New Roman"/>
                <w:b/>
                <w:kern w:val="0"/>
                <w:sz w:val="28"/>
                <w:szCs w:val="22"/>
                <w:highlight w:val="none"/>
              </w:rPr>
            </w:pPr>
          </w:p>
          <w:p>
            <w:pPr>
              <w:keepNext w:val="0"/>
              <w:keepLines w:val="0"/>
              <w:pageBreakBefore w:val="0"/>
              <w:widowControl w:val="0"/>
              <w:wordWrap/>
              <w:topLinePunct w:val="0"/>
              <w:autoSpaceDE/>
              <w:autoSpaceDN/>
              <w:bidi w:val="0"/>
              <w:adjustRightInd/>
              <w:spacing w:line="560" w:lineRule="exact"/>
              <w:jc w:val="left"/>
              <w:rPr>
                <w:rFonts w:hint="default" w:ascii="Times New Roman" w:hAnsi="Times New Roman" w:eastAsia="宋体" w:cs="Times New Roman"/>
                <w:b/>
                <w:kern w:val="0"/>
                <w:sz w:val="28"/>
                <w:szCs w:val="22"/>
                <w:highlight w:val="none"/>
              </w:rPr>
            </w:pPr>
          </w:p>
          <w:p>
            <w:pPr>
              <w:keepNext w:val="0"/>
              <w:keepLines w:val="0"/>
              <w:pageBreakBefore w:val="0"/>
              <w:widowControl w:val="0"/>
              <w:wordWrap/>
              <w:topLinePunct w:val="0"/>
              <w:autoSpaceDE/>
              <w:autoSpaceDN/>
              <w:bidi w:val="0"/>
              <w:adjustRightInd/>
              <w:spacing w:line="560" w:lineRule="exact"/>
              <w:jc w:val="left"/>
              <w:rPr>
                <w:rFonts w:hint="default" w:ascii="Times New Roman" w:hAnsi="Times New Roman" w:eastAsia="宋体" w:cs="Times New Roman"/>
                <w:b/>
                <w:kern w:val="0"/>
                <w:sz w:val="28"/>
                <w:szCs w:val="22"/>
                <w:highlight w:val="none"/>
              </w:rPr>
            </w:pPr>
          </w:p>
          <w:p>
            <w:pPr>
              <w:keepNext w:val="0"/>
              <w:keepLines w:val="0"/>
              <w:pageBreakBefore w:val="0"/>
              <w:widowControl w:val="0"/>
              <w:wordWrap/>
              <w:topLinePunct w:val="0"/>
              <w:autoSpaceDE/>
              <w:autoSpaceDN/>
              <w:bidi w:val="0"/>
              <w:adjustRightInd/>
              <w:spacing w:line="560" w:lineRule="exact"/>
              <w:jc w:val="left"/>
              <w:rPr>
                <w:rFonts w:hint="default" w:ascii="Times New Roman" w:hAnsi="Times New Roman" w:eastAsia="宋体" w:cs="Times New Roman"/>
                <w:b/>
                <w:kern w:val="0"/>
                <w:sz w:val="28"/>
                <w:szCs w:val="22"/>
                <w:highlight w:val="none"/>
              </w:rPr>
            </w:pPr>
          </w:p>
          <w:p>
            <w:pPr>
              <w:keepNext w:val="0"/>
              <w:keepLines w:val="0"/>
              <w:pageBreakBefore w:val="0"/>
              <w:widowControl w:val="0"/>
              <w:wordWrap/>
              <w:topLinePunct w:val="0"/>
              <w:autoSpaceDE/>
              <w:autoSpaceDN/>
              <w:bidi w:val="0"/>
              <w:adjustRightInd/>
              <w:spacing w:line="560" w:lineRule="exact"/>
              <w:jc w:val="left"/>
              <w:rPr>
                <w:rFonts w:hint="default" w:ascii="Times New Roman" w:hAnsi="Times New Roman" w:eastAsia="宋体" w:cs="Times New Roman"/>
                <w:b/>
                <w:kern w:val="0"/>
                <w:sz w:val="28"/>
                <w:szCs w:val="22"/>
                <w:highlight w:val="none"/>
              </w:rPr>
            </w:pPr>
          </w:p>
          <w:p>
            <w:pPr>
              <w:keepNext w:val="0"/>
              <w:keepLines w:val="0"/>
              <w:pageBreakBefore w:val="0"/>
              <w:widowControl w:val="0"/>
              <w:wordWrap/>
              <w:topLinePunct w:val="0"/>
              <w:autoSpaceDE/>
              <w:autoSpaceDN/>
              <w:bidi w:val="0"/>
              <w:adjustRightInd/>
              <w:spacing w:line="560" w:lineRule="exact"/>
              <w:jc w:val="left"/>
              <w:rPr>
                <w:rFonts w:hint="default" w:ascii="Times New Roman" w:hAnsi="Times New Roman" w:eastAsia="宋体" w:cs="Times New Roman"/>
                <w:b/>
                <w:kern w:val="0"/>
                <w:sz w:val="28"/>
                <w:szCs w:val="22"/>
                <w:highlight w:val="none"/>
              </w:rPr>
            </w:pPr>
          </w:p>
          <w:p>
            <w:pPr>
              <w:keepNext w:val="0"/>
              <w:keepLines w:val="0"/>
              <w:pageBreakBefore w:val="0"/>
              <w:widowControl w:val="0"/>
              <w:wordWrap/>
              <w:topLinePunct w:val="0"/>
              <w:autoSpaceDE/>
              <w:autoSpaceDN/>
              <w:bidi w:val="0"/>
              <w:adjustRightInd/>
              <w:spacing w:line="560" w:lineRule="exact"/>
              <w:jc w:val="left"/>
              <w:rPr>
                <w:rFonts w:hint="default" w:ascii="Times New Roman" w:hAnsi="Times New Roman" w:eastAsia="宋体" w:cs="Times New Roman"/>
                <w:b/>
                <w:kern w:val="0"/>
                <w:sz w:val="28"/>
                <w:szCs w:val="22"/>
                <w:highlight w:val="none"/>
              </w:rPr>
            </w:pPr>
          </w:p>
          <w:p>
            <w:pPr>
              <w:keepNext w:val="0"/>
              <w:keepLines w:val="0"/>
              <w:pageBreakBefore w:val="0"/>
              <w:widowControl w:val="0"/>
              <w:wordWrap/>
              <w:topLinePunct w:val="0"/>
              <w:autoSpaceDE/>
              <w:autoSpaceDN/>
              <w:bidi w:val="0"/>
              <w:adjustRightInd/>
              <w:spacing w:line="560" w:lineRule="exact"/>
              <w:jc w:val="left"/>
              <w:rPr>
                <w:rFonts w:hint="default" w:ascii="Times New Roman" w:hAnsi="Times New Roman" w:eastAsia="宋体" w:cs="Times New Roman"/>
                <w:b/>
                <w:kern w:val="0"/>
                <w:sz w:val="28"/>
                <w:szCs w:val="22"/>
                <w:highlight w:val="none"/>
              </w:rPr>
            </w:pPr>
          </w:p>
          <w:p>
            <w:pPr>
              <w:keepNext w:val="0"/>
              <w:keepLines w:val="0"/>
              <w:pageBreakBefore w:val="0"/>
              <w:widowControl w:val="0"/>
              <w:wordWrap/>
              <w:topLinePunct w:val="0"/>
              <w:autoSpaceDE/>
              <w:autoSpaceDN/>
              <w:bidi w:val="0"/>
              <w:adjustRightInd/>
              <w:spacing w:line="560" w:lineRule="exact"/>
              <w:jc w:val="left"/>
              <w:rPr>
                <w:rFonts w:hint="default" w:ascii="Times New Roman" w:hAnsi="Times New Roman" w:eastAsia="宋体" w:cs="Times New Roman"/>
                <w:b/>
                <w:kern w:val="0"/>
                <w:sz w:val="28"/>
                <w:szCs w:val="22"/>
                <w:highlight w:val="none"/>
              </w:rPr>
            </w:pPr>
          </w:p>
          <w:p>
            <w:pPr>
              <w:keepNext w:val="0"/>
              <w:keepLines w:val="0"/>
              <w:pageBreakBefore w:val="0"/>
              <w:widowControl w:val="0"/>
              <w:wordWrap/>
              <w:topLinePunct w:val="0"/>
              <w:autoSpaceDE/>
              <w:autoSpaceDN/>
              <w:bidi w:val="0"/>
              <w:adjustRightInd/>
              <w:spacing w:line="560" w:lineRule="exact"/>
              <w:jc w:val="left"/>
              <w:rPr>
                <w:rFonts w:hint="default" w:ascii="Times New Roman" w:hAnsi="Times New Roman" w:eastAsia="宋体" w:cs="Times New Roman"/>
                <w:b/>
                <w:kern w:val="0"/>
                <w:sz w:val="28"/>
                <w:szCs w:val="22"/>
                <w:highlight w:val="none"/>
              </w:rPr>
            </w:pPr>
          </w:p>
        </w:tc>
      </w:tr>
    </w:tbl>
    <w:p>
      <w:pPr>
        <w:keepNext w:val="0"/>
        <w:keepLines w:val="0"/>
        <w:pageBreakBefore w:val="0"/>
        <w:widowControl w:val="0"/>
        <w:wordWrap/>
        <w:topLinePunct w:val="0"/>
        <w:autoSpaceDE/>
        <w:autoSpaceDN/>
        <w:bidi w:val="0"/>
        <w:adjustRightInd/>
        <w:spacing w:line="560" w:lineRule="exact"/>
        <w:ind w:firstLine="560" w:firstLineChars="200"/>
        <w:jc w:val="left"/>
        <w:rPr>
          <w:rFonts w:hint="eastAsia" w:ascii="楷体" w:hAnsi="楷体" w:eastAsia="楷体" w:cs="楷体"/>
          <w:color w:val="000000"/>
          <w:sz w:val="24"/>
          <w:szCs w:val="24"/>
          <w:highlight w:val="none"/>
          <w:lang w:eastAsia="zh-CN"/>
        </w:rPr>
      </w:pPr>
      <w:r>
        <w:rPr>
          <w:rFonts w:hint="default" w:ascii="Times New Roman" w:hAnsi="Times New Roman" w:eastAsia="黑体" w:cs="Times New Roman"/>
          <w:b w:val="0"/>
          <w:bCs/>
          <w:sz w:val="28"/>
          <w:szCs w:val="28"/>
          <w:highlight w:val="none"/>
        </w:rPr>
        <w:t>三、</w:t>
      </w:r>
      <w:r>
        <w:rPr>
          <w:rFonts w:hint="eastAsia" w:ascii="黑体" w:hAnsi="黑体" w:eastAsia="黑体" w:cs="黑体"/>
          <w:sz w:val="28"/>
          <w:szCs w:val="28"/>
          <w:vertAlign w:val="baseline"/>
          <w:lang w:eastAsia="zh-CN"/>
        </w:rPr>
        <w:t>品牌策划及广告设计制作能力</w:t>
      </w:r>
      <w:r>
        <w:rPr>
          <w:rFonts w:hint="eastAsia" w:ascii="楷体" w:hAnsi="楷体" w:eastAsia="楷体" w:cs="楷体"/>
          <w:sz w:val="24"/>
          <w:szCs w:val="24"/>
          <w:vertAlign w:val="baseline"/>
          <w:lang w:eastAsia="zh-CN"/>
        </w:rPr>
        <w:t>（简要阐述公司为本次项目提供服务的专业团队人数，及能体现公司的品牌策划及广告设计制作能力的代表性设计服务案例，优先提供近三年的代表性设计案例，</w:t>
      </w:r>
      <w:r>
        <w:rPr>
          <w:rFonts w:hint="eastAsia" w:ascii="楷体" w:hAnsi="楷体" w:eastAsia="楷体" w:cs="楷体"/>
          <w:b w:val="0"/>
          <w:bCs/>
          <w:sz w:val="24"/>
          <w:szCs w:val="24"/>
          <w:highlight w:val="none"/>
          <w:lang w:eastAsia="zh-CN"/>
        </w:rPr>
        <w:t>以设计图片形式展示）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080" w:type="dxa"/>
            <w:noWrap w:val="0"/>
            <w:vAlign w:val="top"/>
          </w:tcPr>
          <w:p>
            <w:pPr>
              <w:keepNext w:val="0"/>
              <w:keepLines w:val="0"/>
              <w:pageBreakBefore w:val="0"/>
              <w:widowControl w:val="0"/>
              <w:wordWrap/>
              <w:topLinePunct w:val="0"/>
              <w:autoSpaceDE/>
              <w:autoSpaceDN/>
              <w:bidi w:val="0"/>
              <w:adjustRightInd/>
              <w:spacing w:line="560" w:lineRule="exact"/>
              <w:ind w:left="252" w:leftChars="120" w:right="252" w:rightChars="120" w:firstLine="562" w:firstLineChars="200"/>
              <w:jc w:val="left"/>
              <w:rPr>
                <w:rFonts w:hint="default" w:ascii="Times New Roman" w:hAnsi="Times New Roman" w:eastAsia="仿宋_GB2312"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hint="default" w:ascii="Times New Roman" w:hAnsi="Times New Roman"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hint="default" w:ascii="Times New Roman" w:hAnsi="Times New Roman"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hint="default" w:ascii="Times New Roman" w:hAnsi="Times New Roman"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hint="default" w:ascii="Times New Roman" w:hAnsi="Times New Roman"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hint="default" w:ascii="Times New Roman" w:hAnsi="Times New Roman"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hint="default" w:ascii="Times New Roman" w:hAnsi="Times New Roman"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hint="default" w:ascii="Times New Roman" w:hAnsi="Times New Roman"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hint="default" w:ascii="Times New Roman" w:hAnsi="Times New Roman"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hint="default" w:ascii="Times New Roman" w:hAnsi="Times New Roman"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hint="default" w:ascii="Times New Roman" w:hAnsi="Times New Roman"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hint="default" w:ascii="Times New Roman" w:hAnsi="Times New Roman"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hint="default" w:ascii="Times New Roman" w:hAnsi="Times New Roman"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hint="default" w:ascii="Times New Roman" w:hAnsi="Times New Roman"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hint="default" w:ascii="Times New Roman" w:hAnsi="Times New Roman"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hint="default" w:ascii="Times New Roman" w:hAnsi="Times New Roman"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hint="default" w:ascii="Times New Roman" w:hAnsi="Times New Roman"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hint="default" w:ascii="Times New Roman" w:hAnsi="Times New Roman"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hint="default" w:ascii="Times New Roman" w:hAnsi="Times New Roman"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hint="default" w:ascii="Times New Roman" w:hAnsi="Times New Roman"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right="210" w:rightChars="100"/>
              <w:jc w:val="left"/>
              <w:rPr>
                <w:rFonts w:hint="default" w:ascii="Times New Roman" w:hAnsi="Times New Roman" w:eastAsia="仿宋_GB2312" w:cs="Times New Roman"/>
                <w:color w:val="000000"/>
                <w:kern w:val="0"/>
                <w:sz w:val="28"/>
                <w:szCs w:val="28"/>
                <w:highlight w:val="none"/>
              </w:rPr>
            </w:pPr>
          </w:p>
        </w:tc>
      </w:tr>
    </w:tbl>
    <w:p>
      <w:pPr>
        <w:keepNext w:val="0"/>
        <w:keepLines w:val="0"/>
        <w:pageBreakBefore w:val="0"/>
        <w:widowControl w:val="0"/>
        <w:wordWrap/>
        <w:topLinePunct w:val="0"/>
        <w:autoSpaceDE/>
        <w:autoSpaceDN/>
        <w:bidi w:val="0"/>
        <w:adjustRightInd/>
        <w:spacing w:line="560" w:lineRule="exact"/>
        <w:ind w:firstLine="560" w:firstLineChars="200"/>
        <w:jc w:val="left"/>
        <w:rPr>
          <w:rFonts w:hint="default" w:ascii="Times New Roman" w:hAnsi="Times New Roman" w:eastAsia="宋体" w:cs="Times New Roman"/>
          <w:highlight w:val="none"/>
        </w:rPr>
      </w:pPr>
      <w:r>
        <w:rPr>
          <w:rFonts w:hint="default" w:ascii="Times New Roman" w:hAnsi="Times New Roman" w:eastAsia="黑体" w:cs="Times New Roman"/>
          <w:b w:val="0"/>
          <w:bCs/>
          <w:sz w:val="28"/>
          <w:highlight w:val="none"/>
          <w:lang w:eastAsia="zh-CN"/>
        </w:rPr>
        <w:t>四</w:t>
      </w:r>
      <w:r>
        <w:rPr>
          <w:rFonts w:hint="default" w:ascii="Times New Roman" w:hAnsi="Times New Roman" w:eastAsia="黑体" w:cs="Times New Roman"/>
          <w:b w:val="0"/>
          <w:bCs/>
          <w:sz w:val="28"/>
          <w:highlight w:val="none"/>
        </w:rPr>
        <w:t>、</w:t>
      </w:r>
      <w:r>
        <w:rPr>
          <w:rFonts w:hint="default" w:ascii="Times New Roman" w:hAnsi="Times New Roman" w:eastAsia="黑体" w:cs="Times New Roman"/>
          <w:b w:val="0"/>
          <w:bCs/>
          <w:sz w:val="28"/>
          <w:highlight w:val="none"/>
          <w:lang w:eastAsia="zh-CN"/>
        </w:rPr>
        <w:t>服务</w:t>
      </w:r>
      <w:r>
        <w:rPr>
          <w:rFonts w:hint="default" w:ascii="Times New Roman" w:hAnsi="Times New Roman" w:eastAsia="黑体" w:cs="Times New Roman"/>
          <w:b w:val="0"/>
          <w:bCs/>
          <w:sz w:val="28"/>
          <w:highlight w:val="none"/>
        </w:rPr>
        <w:t>方案</w:t>
      </w:r>
      <w:r>
        <w:rPr>
          <w:rFonts w:hint="default" w:ascii="Times New Roman" w:hAnsi="Times New Roman" w:eastAsia="华文楷体" w:cs="Times New Roman"/>
          <w:color w:val="000000"/>
          <w:sz w:val="24"/>
          <w:szCs w:val="24"/>
          <w:highlight w:val="none"/>
        </w:rPr>
        <w:t>（</w:t>
      </w:r>
      <w:r>
        <w:rPr>
          <w:rFonts w:hint="eastAsia" w:ascii="楷体" w:hAnsi="楷体" w:eastAsia="楷体" w:cs="楷体"/>
          <w:color w:val="000000"/>
          <w:sz w:val="24"/>
          <w:szCs w:val="24"/>
          <w:highlight w:val="none"/>
        </w:rPr>
        <w:t>根据</w:t>
      </w:r>
      <w:r>
        <w:rPr>
          <w:rFonts w:hint="eastAsia" w:ascii="楷体" w:hAnsi="楷体" w:eastAsia="楷体" w:cs="楷体"/>
          <w:color w:val="000000"/>
          <w:sz w:val="24"/>
          <w:szCs w:val="24"/>
          <w:highlight w:val="none"/>
          <w:lang w:eastAsia="zh-CN"/>
        </w:rPr>
        <w:t>中证投服中心</w:t>
      </w:r>
      <w:r>
        <w:rPr>
          <w:rFonts w:hint="eastAsia" w:ascii="楷体" w:hAnsi="楷体" w:eastAsia="楷体" w:cs="楷体"/>
          <w:color w:val="000000"/>
          <w:sz w:val="24"/>
          <w:szCs w:val="24"/>
          <w:highlight w:val="none"/>
        </w:rPr>
        <w:t>的实际情况作出相应的</w:t>
      </w:r>
      <w:r>
        <w:rPr>
          <w:rFonts w:hint="eastAsia" w:ascii="楷体" w:hAnsi="楷体" w:eastAsia="楷体" w:cs="楷体"/>
          <w:color w:val="000000"/>
          <w:sz w:val="24"/>
          <w:szCs w:val="24"/>
          <w:highlight w:val="none"/>
          <w:lang w:eastAsia="zh-CN"/>
        </w:rPr>
        <w:t>服务</w:t>
      </w:r>
      <w:r>
        <w:rPr>
          <w:rFonts w:hint="eastAsia" w:ascii="楷体" w:hAnsi="楷体" w:eastAsia="楷体" w:cs="楷体"/>
          <w:color w:val="000000"/>
          <w:sz w:val="24"/>
          <w:szCs w:val="24"/>
          <w:highlight w:val="none"/>
        </w:rPr>
        <w:t>方案</w:t>
      </w:r>
      <w:r>
        <w:rPr>
          <w:rFonts w:hint="eastAsia" w:ascii="楷体" w:hAnsi="楷体" w:eastAsia="楷体" w:cs="楷体"/>
          <w:color w:val="000000"/>
          <w:sz w:val="24"/>
          <w:szCs w:val="24"/>
          <w:highlight w:val="none"/>
          <w:lang w:eastAsia="zh-CN"/>
        </w:rPr>
        <w:t>，涵盖</w:t>
      </w:r>
      <w:r>
        <w:rPr>
          <w:rFonts w:hint="eastAsia" w:ascii="楷体" w:hAnsi="楷体" w:eastAsia="楷体" w:cs="楷体"/>
          <w:sz w:val="24"/>
          <w:szCs w:val="24"/>
          <w:vertAlign w:val="baseline"/>
          <w:lang w:val="en-US" w:eastAsia="zh-CN"/>
        </w:rPr>
        <w:t>设计人员配备、需求对接响应、初稿版式设计策划、修改完善服务、定稿交付环节策划等方面，其中初稿版式设计策划需</w:t>
      </w:r>
      <w:r>
        <w:rPr>
          <w:rFonts w:hint="eastAsia" w:ascii="楷体" w:hAnsi="楷体" w:eastAsia="楷体" w:cs="楷体"/>
          <w:color w:val="000000"/>
          <w:sz w:val="24"/>
          <w:szCs w:val="24"/>
          <w:highlight w:val="none"/>
          <w:lang w:eastAsia="zh-CN"/>
        </w:rPr>
        <w:t>附代表设计图片，图片需包含本次项目的刊物封面及封底设计、刊物内页文字排版设计摘取片段，辅助不同设计元素。另如有其他可附加提供的服务，请一并列明。</w:t>
      </w:r>
      <w:r>
        <w:rPr>
          <w:rFonts w:hint="eastAsia" w:ascii="楷体" w:hAnsi="楷体" w:eastAsia="楷体" w:cs="楷体"/>
          <w:color w:val="000000"/>
          <w:sz w:val="24"/>
          <w:szCs w:val="24"/>
          <w:highlight w:val="none"/>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2" w:hRule="exact"/>
          <w:jc w:val="center"/>
        </w:trPr>
        <w:tc>
          <w:tcPr>
            <w:tcW w:w="8080" w:type="dxa"/>
            <w:noWrap w:val="0"/>
            <w:vAlign w:val="top"/>
          </w:tcPr>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tc>
      </w:tr>
    </w:tbl>
    <w:p>
      <w:pPr>
        <w:keepNext w:val="0"/>
        <w:keepLines w:val="0"/>
        <w:pageBreakBefore w:val="0"/>
        <w:widowControl w:val="0"/>
        <w:numPr>
          <w:numId w:val="0"/>
        </w:numPr>
        <w:wordWrap/>
        <w:topLinePunct w:val="0"/>
        <w:autoSpaceDE/>
        <w:autoSpaceDN/>
        <w:bidi w:val="0"/>
        <w:adjustRightInd/>
        <w:spacing w:line="560" w:lineRule="exact"/>
        <w:ind w:firstLine="560" w:firstLineChars="200"/>
        <w:jc w:val="left"/>
        <w:rPr>
          <w:rFonts w:hint="eastAsia" w:ascii="楷体" w:hAnsi="楷体" w:eastAsia="楷体" w:cs="楷体"/>
          <w:b w:val="0"/>
          <w:bCs/>
          <w:sz w:val="24"/>
          <w:szCs w:val="24"/>
          <w:highlight w:val="none"/>
          <w:lang w:eastAsia="zh-CN"/>
        </w:rPr>
      </w:pPr>
      <w:r>
        <w:rPr>
          <w:rFonts w:hint="eastAsia" w:ascii="黑体" w:hAnsi="黑体" w:eastAsia="黑体" w:cs="黑体"/>
          <w:b w:val="0"/>
          <w:bCs/>
          <w:sz w:val="28"/>
          <w:highlight w:val="none"/>
          <w:lang w:eastAsia="zh-CN"/>
        </w:rPr>
        <w:t>五、设计制作周期安排</w:t>
      </w:r>
      <w:r>
        <w:rPr>
          <w:rFonts w:hint="eastAsia" w:ascii="楷体" w:hAnsi="楷体" w:eastAsia="楷体" w:cs="楷体"/>
          <w:b w:val="0"/>
          <w:bCs/>
          <w:sz w:val="24"/>
          <w:szCs w:val="24"/>
          <w:highlight w:val="none"/>
          <w:lang w:eastAsia="zh-CN"/>
        </w:rPr>
        <w:t>（简要阐明第一轮初稿的设计时间周期及后续更新修改完成定稿的时间周期</w:t>
      </w:r>
      <w:r>
        <w:rPr>
          <w:rFonts w:hint="eastAsia" w:ascii="楷体" w:hAnsi="楷体" w:eastAsia="楷体" w:cs="楷体"/>
          <w:b w:val="0"/>
          <w:bCs/>
          <w:sz w:val="24"/>
          <w:szCs w:val="24"/>
          <w:highlight w:val="none"/>
          <w:lang w:eastAsia="zh-CN"/>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6" w:hRule="exact"/>
          <w:jc w:val="center"/>
        </w:trPr>
        <w:tc>
          <w:tcPr>
            <w:tcW w:w="8040" w:type="dxa"/>
            <w:noWrap w:val="0"/>
            <w:vAlign w:val="top"/>
          </w:tcPr>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tc>
      </w:tr>
    </w:tbl>
    <w:p>
      <w:pPr>
        <w:keepNext w:val="0"/>
        <w:keepLines w:val="0"/>
        <w:pageBreakBefore w:val="0"/>
        <w:widowControl w:val="0"/>
        <w:numPr>
          <w:numId w:val="0"/>
        </w:numPr>
        <w:wordWrap/>
        <w:topLinePunct w:val="0"/>
        <w:autoSpaceDE/>
        <w:autoSpaceDN/>
        <w:bidi w:val="0"/>
        <w:adjustRightInd/>
        <w:spacing w:line="560" w:lineRule="exact"/>
        <w:jc w:val="left"/>
        <w:rPr>
          <w:rFonts w:hint="default" w:ascii="楷体" w:hAnsi="楷体" w:eastAsia="楷体" w:cs="楷体"/>
          <w:b w:val="0"/>
          <w:bCs/>
          <w:sz w:val="24"/>
          <w:szCs w:val="24"/>
          <w:highlight w:val="none"/>
          <w:lang w:eastAsia="zh-CN"/>
        </w:rPr>
      </w:pPr>
    </w:p>
    <w:p>
      <w:pPr>
        <w:keepNext w:val="0"/>
        <w:keepLines w:val="0"/>
        <w:pageBreakBefore w:val="0"/>
        <w:widowControl w:val="0"/>
        <w:wordWrap/>
        <w:topLinePunct w:val="0"/>
        <w:autoSpaceDE/>
        <w:autoSpaceDN/>
        <w:bidi w:val="0"/>
        <w:adjustRightInd/>
        <w:spacing w:line="560" w:lineRule="exact"/>
        <w:ind w:firstLine="560" w:firstLineChars="200"/>
        <w:jc w:val="left"/>
        <w:rPr>
          <w:rFonts w:hint="default" w:ascii="Times New Roman" w:hAnsi="Times New Roman" w:eastAsia="华文楷体" w:cs="Times New Roman"/>
          <w:color w:val="000000"/>
          <w:sz w:val="24"/>
          <w:szCs w:val="24"/>
          <w:highlight w:val="none"/>
        </w:rPr>
      </w:pPr>
      <w:r>
        <w:rPr>
          <w:rFonts w:hint="eastAsia" w:ascii="Times New Roman" w:hAnsi="Times New Roman" w:eastAsia="黑体" w:cs="Times New Roman"/>
          <w:b w:val="0"/>
          <w:bCs/>
          <w:sz w:val="28"/>
          <w:highlight w:val="none"/>
          <w:lang w:eastAsia="zh-CN"/>
        </w:rPr>
        <w:t>六、</w:t>
      </w:r>
      <w:r>
        <w:rPr>
          <w:rFonts w:hint="default" w:ascii="Times New Roman" w:hAnsi="Times New Roman" w:eastAsia="黑体" w:cs="Times New Roman"/>
          <w:b w:val="0"/>
          <w:bCs/>
          <w:sz w:val="28"/>
          <w:highlight w:val="none"/>
          <w:lang w:eastAsia="zh-CN"/>
        </w:rPr>
        <w:t>报价</w:t>
      </w:r>
      <w:r>
        <w:rPr>
          <w:rFonts w:hint="default" w:ascii="Times New Roman" w:hAnsi="Times New Roman" w:eastAsia="黑体" w:cs="Times New Roman"/>
          <w:b w:val="0"/>
          <w:bCs/>
          <w:sz w:val="28"/>
          <w:highlight w:val="none"/>
        </w:rPr>
        <w:t>方案</w:t>
      </w:r>
      <w:r>
        <w:rPr>
          <w:rFonts w:hint="default" w:ascii="Times New Roman" w:hAnsi="Times New Roman" w:eastAsia="华文楷体" w:cs="Times New Roman"/>
          <w:color w:val="000000"/>
          <w:sz w:val="24"/>
          <w:szCs w:val="24"/>
          <w:highlight w:val="none"/>
        </w:rPr>
        <w:t>（根据</w:t>
      </w:r>
      <w:r>
        <w:rPr>
          <w:rFonts w:hint="eastAsia" w:ascii="Times New Roman" w:hAnsi="Times New Roman" w:eastAsia="华文楷体" w:cs="Times New Roman"/>
          <w:color w:val="000000"/>
          <w:sz w:val="24"/>
          <w:szCs w:val="24"/>
          <w:highlight w:val="none"/>
          <w:lang w:eastAsia="zh-CN"/>
        </w:rPr>
        <w:t>中证投服</w:t>
      </w:r>
      <w:r>
        <w:rPr>
          <w:rFonts w:hint="default" w:ascii="Times New Roman" w:hAnsi="Times New Roman" w:eastAsia="华文楷体" w:cs="Times New Roman"/>
          <w:color w:val="000000"/>
          <w:sz w:val="24"/>
          <w:szCs w:val="24"/>
          <w:highlight w:val="none"/>
          <w:lang w:eastAsia="zh-CN"/>
        </w:rPr>
        <w:t>中心</w:t>
      </w:r>
      <w:r>
        <w:rPr>
          <w:rFonts w:hint="default" w:ascii="Times New Roman" w:hAnsi="Times New Roman" w:eastAsia="华文楷体" w:cs="Times New Roman"/>
          <w:color w:val="000000"/>
          <w:sz w:val="24"/>
          <w:szCs w:val="24"/>
          <w:highlight w:val="none"/>
        </w:rPr>
        <w:t>的实际情况作出相应的</w:t>
      </w:r>
      <w:r>
        <w:rPr>
          <w:rFonts w:hint="default" w:ascii="Times New Roman" w:hAnsi="Times New Roman" w:eastAsia="华文楷体" w:cs="Times New Roman"/>
          <w:color w:val="000000"/>
          <w:sz w:val="24"/>
          <w:szCs w:val="24"/>
          <w:highlight w:val="none"/>
          <w:lang w:eastAsia="zh-CN"/>
        </w:rPr>
        <w:t>报价</w:t>
      </w:r>
      <w:r>
        <w:rPr>
          <w:rFonts w:hint="default" w:ascii="Times New Roman" w:hAnsi="Times New Roman" w:eastAsia="华文楷体" w:cs="Times New Roman"/>
          <w:color w:val="000000"/>
          <w:sz w:val="24"/>
          <w:szCs w:val="24"/>
          <w:highlight w:val="none"/>
        </w:rPr>
        <w:t>方案）</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2" w:hRule="exact"/>
          <w:jc w:val="center"/>
        </w:trPr>
        <w:tc>
          <w:tcPr>
            <w:tcW w:w="8080" w:type="dxa"/>
            <w:noWrap w:val="0"/>
            <w:vAlign w:val="top"/>
          </w:tcPr>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hint="default" w:ascii="Times New Roman" w:hAnsi="Times New Roman" w:eastAsia="宋体" w:cs="Times New Roman"/>
                <w:b/>
                <w:kern w:val="0"/>
                <w:sz w:val="20"/>
                <w:szCs w:val="22"/>
                <w:highlight w:val="none"/>
              </w:rPr>
            </w:pPr>
          </w:p>
        </w:tc>
      </w:tr>
    </w:tbl>
    <w:p>
      <w:pPr>
        <w:keepNext w:val="0"/>
        <w:keepLines w:val="0"/>
        <w:pageBreakBefore w:val="0"/>
        <w:widowControl w:val="0"/>
        <w:wordWrap/>
        <w:topLinePunct w:val="0"/>
        <w:autoSpaceDE/>
        <w:autoSpaceDN/>
        <w:bidi w:val="0"/>
        <w:adjustRightInd/>
        <w:spacing w:line="560" w:lineRule="exact"/>
        <w:ind w:firstLine="480" w:firstLineChars="200"/>
        <w:jc w:val="left"/>
        <w:rPr>
          <w:rFonts w:hint="default" w:ascii="Times New Roman" w:hAnsi="Times New Roman" w:eastAsia="华文楷体" w:cs="Times New Roman"/>
          <w:color w:val="000000"/>
          <w:sz w:val="24"/>
          <w:szCs w:val="24"/>
          <w:highlight w:val="none"/>
        </w:rPr>
      </w:pPr>
    </w:p>
    <w:p>
      <w:pPr>
        <w:keepNext w:val="0"/>
        <w:keepLines w:val="0"/>
        <w:pageBreakBefore w:val="0"/>
        <w:widowControl w:val="0"/>
        <w:wordWrap/>
        <w:topLinePunct w:val="0"/>
        <w:autoSpaceDE/>
        <w:autoSpaceDN/>
        <w:bidi w:val="0"/>
        <w:adjustRightInd/>
        <w:snapToGrid w:val="0"/>
        <w:spacing w:line="560" w:lineRule="exact"/>
        <w:ind w:firstLine="56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28"/>
          <w:highlight w:val="none"/>
        </w:rPr>
        <w:t>注：本表如不够填写，可另加页。</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磋商评分表</w:t>
      </w:r>
    </w:p>
    <w:p>
      <w:pPr>
        <w:rPr>
          <w:rFonts w:hint="eastAsia"/>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916"/>
        <w:gridCol w:w="4526"/>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noWrap w:val="0"/>
            <w:vAlign w:val="top"/>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序号</w:t>
            </w:r>
          </w:p>
        </w:tc>
        <w:tc>
          <w:tcPr>
            <w:tcW w:w="2839" w:type="dxa"/>
            <w:noWrap w:val="0"/>
            <w:vAlign w:val="top"/>
          </w:tcPr>
          <w:p>
            <w:pPr>
              <w:jc w:val="center"/>
              <w:rPr>
                <w:rFonts w:hint="default" w:ascii="Times New Roman" w:hAnsi="Times New Roman" w:cs="Times New Roman"/>
                <w:vertAlign w:val="baseline"/>
                <w:lang w:eastAsia="zh-CN"/>
              </w:rPr>
            </w:pPr>
            <w:r>
              <w:rPr>
                <w:rFonts w:hint="default" w:ascii="Times New Roman" w:hAnsi="Times New Roman" w:cs="Times New Roman"/>
                <w:vertAlign w:val="baseline"/>
                <w:lang w:eastAsia="zh-CN"/>
              </w:rPr>
              <w:t>评分因素</w:t>
            </w:r>
          </w:p>
        </w:tc>
        <w:tc>
          <w:tcPr>
            <w:tcW w:w="6739" w:type="dxa"/>
            <w:noWrap w:val="0"/>
            <w:vAlign w:val="top"/>
          </w:tcPr>
          <w:p>
            <w:pPr>
              <w:jc w:val="center"/>
              <w:rPr>
                <w:rFonts w:hint="default" w:ascii="Times New Roman" w:hAnsi="Times New Roman" w:cs="Times New Roman"/>
                <w:vertAlign w:val="baseline"/>
                <w:lang w:eastAsia="zh-CN"/>
              </w:rPr>
            </w:pPr>
            <w:r>
              <w:rPr>
                <w:rFonts w:hint="default" w:ascii="Times New Roman" w:hAnsi="Times New Roman" w:cs="Times New Roman"/>
                <w:vertAlign w:val="baseline"/>
                <w:lang w:eastAsia="zh-CN"/>
              </w:rPr>
              <w:t>评判标准</w:t>
            </w:r>
          </w:p>
        </w:tc>
        <w:tc>
          <w:tcPr>
            <w:tcW w:w="1918" w:type="dxa"/>
            <w:noWrap w:val="0"/>
            <w:vAlign w:val="top"/>
          </w:tcPr>
          <w:p>
            <w:pPr>
              <w:jc w:val="center"/>
              <w:rPr>
                <w:rFonts w:hint="default" w:ascii="Times New Roman" w:hAnsi="Times New Roman" w:cs="Times New Roman"/>
                <w:vertAlign w:val="baseline"/>
                <w:lang w:eastAsia="zh-CN"/>
              </w:rPr>
            </w:pPr>
            <w:r>
              <w:rPr>
                <w:rFonts w:hint="default" w:ascii="Times New Roman" w:hAnsi="Times New Roman" w:cs="Times New Roman"/>
                <w:vertAlign w:val="baseline"/>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noWrap w:val="0"/>
            <w:vAlign w:val="top"/>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w:t>
            </w:r>
          </w:p>
        </w:tc>
        <w:tc>
          <w:tcPr>
            <w:tcW w:w="2839" w:type="dxa"/>
            <w:noWrap w:val="0"/>
            <w:vAlign w:val="top"/>
          </w:tcPr>
          <w:p>
            <w:pPr>
              <w:rPr>
                <w:rFonts w:hint="default" w:ascii="Times New Roman" w:hAnsi="Times New Roman" w:cs="Times New Roman"/>
                <w:vertAlign w:val="baseline"/>
                <w:lang w:eastAsia="zh-CN"/>
              </w:rPr>
            </w:pPr>
            <w:r>
              <w:rPr>
                <w:rFonts w:hint="default" w:ascii="Times New Roman" w:hAnsi="Times New Roman" w:cs="Times New Roman"/>
                <w:vertAlign w:val="baseline"/>
                <w:lang w:eastAsia="zh-CN"/>
              </w:rPr>
              <w:t>项目报价</w:t>
            </w:r>
          </w:p>
        </w:tc>
        <w:tc>
          <w:tcPr>
            <w:tcW w:w="6739" w:type="dxa"/>
            <w:noWrap w:val="0"/>
            <w:vAlign w:val="top"/>
          </w:tcPr>
          <w:p>
            <w:pPr>
              <w:numPr>
                <w:ilvl w:val="0"/>
                <w:numId w:val="0"/>
              </w:numPr>
              <w:rPr>
                <w:rFonts w:hint="default" w:ascii="Times New Roman" w:hAnsi="Times New Roman" w:cs="Times New Roman"/>
                <w:vertAlign w:val="baseline"/>
                <w:lang w:eastAsia="zh-CN"/>
              </w:rPr>
            </w:pPr>
            <w:r>
              <w:rPr>
                <w:rFonts w:hint="default" w:ascii="Times New Roman" w:hAnsi="Times New Roman" w:cs="Times New Roman"/>
                <w:vertAlign w:val="baseline"/>
                <w:lang w:eastAsia="zh-CN"/>
              </w:rPr>
              <w:t>以</w:t>
            </w:r>
            <w:r>
              <w:rPr>
                <w:rFonts w:hint="eastAsia" w:ascii="Times New Roman" w:hAnsi="Times New Roman" w:cs="Times New Roman"/>
                <w:vertAlign w:val="baseline"/>
                <w:lang w:eastAsia="zh-CN"/>
              </w:rPr>
              <w:t>最终报价最低的投标人的价格为</w:t>
            </w:r>
            <w:r>
              <w:rPr>
                <w:rFonts w:hint="default" w:ascii="Times New Roman" w:hAnsi="Times New Roman" w:cs="Times New Roman"/>
                <w:vertAlign w:val="baseline"/>
                <w:lang w:eastAsia="zh-CN"/>
              </w:rPr>
              <w:t>评标基准价。项目报价得分</w:t>
            </w:r>
            <w:r>
              <w:rPr>
                <w:rFonts w:hint="default" w:ascii="Times New Roman" w:hAnsi="Times New Roman" w:cs="Times New Roman"/>
                <w:vertAlign w:val="baseline"/>
                <w:lang w:val="en-US" w:eastAsia="zh-CN"/>
              </w:rPr>
              <w:t>=（</w:t>
            </w:r>
            <w:r>
              <w:rPr>
                <w:rFonts w:hint="default" w:ascii="Times New Roman" w:hAnsi="Times New Roman" w:cs="Times New Roman"/>
                <w:vertAlign w:val="baseline"/>
                <w:lang w:eastAsia="zh-CN"/>
              </w:rPr>
              <w:t>评标基准价</w:t>
            </w:r>
            <w:r>
              <w:rPr>
                <w:rFonts w:hint="default" w:ascii="Times New Roman" w:hAnsi="Times New Roman" w:cs="Times New Roman"/>
                <w:vertAlign w:val="baseline"/>
                <w:lang w:val="en-US" w:eastAsia="zh-CN"/>
              </w:rPr>
              <w:t>/投标报价）</w:t>
            </w:r>
            <w:r>
              <w:rPr>
                <w:rFonts w:hint="default" w:ascii="Times New Roman" w:hAnsi="Times New Roman" w:eastAsia="汉仪细圆B5" w:cs="Times New Roman"/>
                <w:vertAlign w:val="baseline"/>
                <w:lang w:val="en-US" w:eastAsia="zh-CN"/>
              </w:rPr>
              <w:t>×</w:t>
            </w:r>
            <w:r>
              <w:rPr>
                <w:rFonts w:hint="default" w:ascii="Times New Roman" w:hAnsi="Times New Roman" w:cs="Times New Roman"/>
                <w:vertAlign w:val="baseline"/>
                <w:lang w:val="en-US" w:eastAsia="zh-CN"/>
              </w:rPr>
              <w:t>价格权值</w:t>
            </w:r>
            <w:r>
              <w:rPr>
                <w:rFonts w:hint="default" w:ascii="Times New Roman" w:hAnsi="Times New Roman" w:eastAsia="汉仪细圆B5" w:cs="Times New Roman"/>
                <w:vertAlign w:val="baseline"/>
                <w:lang w:val="en-US" w:eastAsia="zh-CN"/>
              </w:rPr>
              <w:t>×</w:t>
            </w:r>
            <w:r>
              <w:rPr>
                <w:rFonts w:hint="default" w:ascii="Times New Roman" w:hAnsi="Times New Roman" w:cs="Times New Roman"/>
                <w:vertAlign w:val="baseline"/>
                <w:lang w:val="en-US" w:eastAsia="zh-CN"/>
              </w:rPr>
              <w:t xml:space="preserve"> 100</w:t>
            </w:r>
          </w:p>
        </w:tc>
        <w:tc>
          <w:tcPr>
            <w:tcW w:w="1918" w:type="dxa"/>
            <w:noWrap w:val="0"/>
            <w:vAlign w:val="top"/>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noWrap w:val="0"/>
            <w:vAlign w:val="top"/>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w:t>
            </w:r>
          </w:p>
        </w:tc>
        <w:tc>
          <w:tcPr>
            <w:tcW w:w="2839" w:type="dxa"/>
            <w:noWrap w:val="0"/>
            <w:vAlign w:val="top"/>
          </w:tcPr>
          <w:p>
            <w:pPr>
              <w:rPr>
                <w:rFonts w:hint="default" w:ascii="Times New Roman" w:hAnsi="Times New Roman" w:cs="Times New Roman"/>
                <w:vertAlign w:val="baseline"/>
                <w:lang w:eastAsia="zh-CN"/>
              </w:rPr>
            </w:pPr>
            <w:r>
              <w:rPr>
                <w:rFonts w:hint="eastAsia" w:ascii="Times New Roman" w:hAnsi="Times New Roman" w:cs="Times New Roman"/>
                <w:vertAlign w:val="baseline"/>
                <w:lang w:eastAsia="zh-CN"/>
              </w:rPr>
              <w:t>品牌策划及广告</w:t>
            </w:r>
            <w:r>
              <w:rPr>
                <w:rFonts w:hint="default" w:ascii="Times New Roman" w:hAnsi="Times New Roman" w:cs="Times New Roman"/>
                <w:vertAlign w:val="baseline"/>
                <w:lang w:eastAsia="zh-CN"/>
              </w:rPr>
              <w:t>设计</w:t>
            </w:r>
            <w:r>
              <w:rPr>
                <w:rFonts w:hint="eastAsia" w:ascii="Times New Roman" w:hAnsi="Times New Roman" w:cs="Times New Roman"/>
                <w:vertAlign w:val="baseline"/>
                <w:lang w:eastAsia="zh-CN"/>
              </w:rPr>
              <w:t>制作</w:t>
            </w:r>
            <w:r>
              <w:rPr>
                <w:rFonts w:hint="default" w:ascii="Times New Roman" w:hAnsi="Times New Roman" w:cs="Times New Roman"/>
                <w:vertAlign w:val="baseline"/>
                <w:lang w:eastAsia="zh-CN"/>
              </w:rPr>
              <w:t>能力</w:t>
            </w:r>
          </w:p>
        </w:tc>
        <w:tc>
          <w:tcPr>
            <w:tcW w:w="6739" w:type="dxa"/>
            <w:noWrap w:val="0"/>
            <w:vAlign w:val="top"/>
          </w:tcPr>
          <w:p>
            <w:pPr>
              <w:numPr>
                <w:ilvl w:val="0"/>
                <w:numId w:val="1"/>
              </w:numPr>
              <w:rPr>
                <w:rFonts w:hint="eastAsia" w:ascii="Times New Roman" w:hAnsi="Times New Roman" w:cs="Times New Roman"/>
                <w:vertAlign w:val="baseline"/>
                <w:lang w:eastAsia="zh-CN"/>
              </w:rPr>
            </w:pPr>
            <w:r>
              <w:rPr>
                <w:rFonts w:hint="eastAsia" w:ascii="Times New Roman" w:hAnsi="Times New Roman" w:cs="Times New Roman"/>
                <w:vertAlign w:val="baseline"/>
                <w:lang w:eastAsia="zh-CN"/>
              </w:rPr>
              <w:t>配备专业团队服务于本次设计项目。团队人数在</w:t>
            </w:r>
            <w:r>
              <w:rPr>
                <w:rFonts w:hint="eastAsia" w:ascii="Times New Roman" w:hAnsi="Times New Roman" w:cs="Times New Roman"/>
                <w:vertAlign w:val="baseline"/>
                <w:lang w:val="en-US" w:eastAsia="zh-CN"/>
              </w:rPr>
              <w:t>2人以内（不含2人）的，得2分，在2—3人之间的，得4分，超过3人的，得6分。</w:t>
            </w:r>
          </w:p>
          <w:p>
            <w:pPr>
              <w:numPr>
                <w:ilvl w:val="0"/>
                <w:numId w:val="1"/>
              </w:numPr>
              <w:rPr>
                <w:rFonts w:hint="eastAsia" w:ascii="Times New Roman" w:hAnsi="Times New Roman" w:cs="Times New Roman"/>
                <w:vertAlign w:val="baseline"/>
                <w:lang w:eastAsia="zh-CN"/>
              </w:rPr>
            </w:pPr>
            <w:r>
              <w:rPr>
                <w:rFonts w:hint="eastAsia" w:ascii="Times New Roman" w:hAnsi="Times New Roman" w:cs="Times New Roman"/>
                <w:vertAlign w:val="baseline"/>
                <w:lang w:eastAsia="zh-CN"/>
              </w:rPr>
              <w:t>团队能提供高质量的设计服务方案。提供一个近三年的案例得</w:t>
            </w:r>
            <w:r>
              <w:rPr>
                <w:rFonts w:hint="eastAsia" w:ascii="Times New Roman" w:hAnsi="Times New Roman" w:cs="Times New Roman"/>
                <w:vertAlign w:val="baseline"/>
                <w:lang w:val="en-US" w:eastAsia="zh-CN"/>
              </w:rPr>
              <w:t>5分，满分10分。</w:t>
            </w:r>
          </w:p>
          <w:p>
            <w:pPr>
              <w:numPr>
                <w:ilvl w:val="0"/>
                <w:numId w:val="1"/>
              </w:numPr>
              <w:rPr>
                <w:rFonts w:hint="default" w:ascii="Times New Roman" w:hAnsi="Times New Roman" w:cs="Times New Roman"/>
                <w:vertAlign w:val="baseline"/>
                <w:lang w:eastAsia="zh-CN"/>
              </w:rPr>
            </w:pPr>
            <w:r>
              <w:rPr>
                <w:rFonts w:hint="eastAsia" w:ascii="Times New Roman" w:hAnsi="Times New Roman" w:cs="Times New Roman"/>
                <w:vertAlign w:val="baseline"/>
                <w:lang w:eastAsia="zh-CN"/>
              </w:rPr>
              <w:t>案例显示团队具备专业丰富的平面广告设计制作能力，能够提供优质、高效的服务。</w:t>
            </w:r>
            <w:r>
              <w:rPr>
                <w:rFonts w:hint="eastAsia" w:ascii="Times New Roman" w:hAnsi="Times New Roman" w:cs="Times New Roman"/>
                <w:vertAlign w:val="baseline"/>
                <w:lang w:val="en-US" w:eastAsia="zh-CN"/>
              </w:rPr>
              <w:t>优于或完全符合要求的，得9分，基本符合要求的，得5—8分，不符合要求的，得1—4分。</w:t>
            </w:r>
          </w:p>
        </w:tc>
        <w:tc>
          <w:tcPr>
            <w:tcW w:w="1918" w:type="dxa"/>
            <w:noWrap w:val="0"/>
            <w:vAlign w:val="top"/>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1" w:type="dxa"/>
            <w:noWrap w:val="0"/>
            <w:vAlign w:val="top"/>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w:t>
            </w:r>
          </w:p>
        </w:tc>
        <w:tc>
          <w:tcPr>
            <w:tcW w:w="2839" w:type="dxa"/>
            <w:noWrap w:val="0"/>
            <w:vAlign w:val="top"/>
          </w:tcPr>
          <w:p>
            <w:pPr>
              <w:rPr>
                <w:rFonts w:hint="default" w:ascii="Times New Roman" w:hAnsi="Times New Roman" w:cs="Times New Roman"/>
                <w:vertAlign w:val="baseline"/>
                <w:lang w:eastAsia="zh-CN"/>
              </w:rPr>
            </w:pPr>
            <w:r>
              <w:rPr>
                <w:rFonts w:hint="default" w:ascii="Times New Roman" w:hAnsi="Times New Roman" w:cs="Times New Roman"/>
                <w:vertAlign w:val="baseline"/>
                <w:lang w:eastAsia="zh-CN"/>
              </w:rPr>
              <w:t>项目服务方案</w:t>
            </w:r>
          </w:p>
        </w:tc>
        <w:tc>
          <w:tcPr>
            <w:tcW w:w="6739" w:type="dxa"/>
            <w:noWrap w:val="0"/>
            <w:vAlign w:val="top"/>
          </w:tcPr>
          <w:p>
            <w:pPr>
              <w:numPr>
                <w:ilvl w:val="0"/>
                <w:numId w:val="2"/>
              </w:numPr>
              <w:rPr>
                <w:rFonts w:hint="eastAsia" w:ascii="Times New Roman" w:hAnsi="Times New Roman" w:cs="Times New Roman"/>
                <w:vertAlign w:val="baseline"/>
                <w:lang w:eastAsia="zh-CN"/>
              </w:rPr>
            </w:pPr>
            <w:r>
              <w:rPr>
                <w:rFonts w:hint="eastAsia" w:ascii="Times New Roman" w:hAnsi="Times New Roman" w:cs="Times New Roman"/>
                <w:vertAlign w:val="baseline"/>
                <w:lang w:eastAsia="zh-CN"/>
              </w:rPr>
              <w:t>根据采购内容及背景提供科学合理的服务方案。</w:t>
            </w:r>
            <w:r>
              <w:rPr>
                <w:rFonts w:hint="eastAsia" w:ascii="Times New Roman" w:hAnsi="Times New Roman" w:cs="Times New Roman"/>
                <w:vertAlign w:val="baseline"/>
                <w:lang w:val="en-US" w:eastAsia="zh-CN"/>
              </w:rPr>
              <w:t>在设计人员配备、需求对接响应、初稿版式设计、修改完善、定稿交付环节策划合理，每满足1项得2分，满分10分。</w:t>
            </w:r>
          </w:p>
          <w:p>
            <w:pPr>
              <w:numPr>
                <w:ilvl w:val="0"/>
                <w:numId w:val="2"/>
              </w:numPr>
              <w:rPr>
                <w:rFonts w:hint="default" w:ascii="Times New Roman" w:hAnsi="Times New Roman" w:cs="Times New Roman"/>
                <w:vertAlign w:val="baseline"/>
                <w:lang w:eastAsia="zh-CN"/>
              </w:rPr>
            </w:pPr>
            <w:r>
              <w:rPr>
                <w:rFonts w:hint="eastAsia" w:ascii="Times New Roman" w:hAnsi="Times New Roman" w:cs="Times New Roman"/>
                <w:vertAlign w:val="baseline"/>
                <w:lang w:eastAsia="zh-CN"/>
              </w:rPr>
              <w:t>服务方案内容完整且具有特色和实施有效性：设计整体视觉效果佳，配色风格符合中心定位，得</w:t>
            </w:r>
            <w:r>
              <w:rPr>
                <w:rFonts w:hint="eastAsia" w:ascii="Times New Roman" w:hAnsi="Times New Roman" w:cs="Times New Roman"/>
                <w:vertAlign w:val="baseline"/>
                <w:lang w:val="en-US" w:eastAsia="zh-CN"/>
              </w:rPr>
              <w:t>3分；文字排版布局规范，得3分；图片像素和处理方面无瑕疵，得3分；设计所用的图片和线条色块有创意且贴合刊物整体风格，得3分；文字校对方面无差错，得3分。满分15分。</w:t>
            </w:r>
          </w:p>
          <w:p>
            <w:pPr>
              <w:numPr>
                <w:ilvl w:val="0"/>
                <w:numId w:val="2"/>
              </w:numPr>
              <w:rPr>
                <w:rFonts w:hint="default" w:ascii="Times New Roman" w:hAnsi="Times New Roman" w:cs="Times New Roman"/>
                <w:vertAlign w:val="baseline"/>
                <w:lang w:eastAsia="zh-CN"/>
              </w:rPr>
            </w:pPr>
            <w:r>
              <w:rPr>
                <w:rFonts w:hint="eastAsia" w:ascii="Times New Roman" w:hAnsi="Times New Roman" w:cs="Times New Roman"/>
                <w:vertAlign w:val="baseline"/>
                <w:lang w:eastAsia="zh-CN"/>
              </w:rPr>
              <w:t>其他可提供的附加服务，每附加</w:t>
            </w:r>
            <w:r>
              <w:rPr>
                <w:rFonts w:hint="eastAsia" w:ascii="Times New Roman" w:hAnsi="Times New Roman" w:cs="Times New Roman"/>
                <w:vertAlign w:val="baseline"/>
                <w:lang w:val="en-US" w:eastAsia="zh-CN"/>
              </w:rPr>
              <w:t>1项服务得2.5分，满分5分</w:t>
            </w:r>
            <w:r>
              <w:rPr>
                <w:rFonts w:hint="eastAsia" w:ascii="Times New Roman" w:hAnsi="Times New Roman" w:cs="Times New Roman"/>
                <w:vertAlign w:val="baseline"/>
                <w:lang w:eastAsia="zh-CN"/>
              </w:rPr>
              <w:t>。</w:t>
            </w:r>
          </w:p>
        </w:tc>
        <w:tc>
          <w:tcPr>
            <w:tcW w:w="1918" w:type="dxa"/>
            <w:noWrap w:val="0"/>
            <w:vAlign w:val="top"/>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30</w:t>
            </w:r>
            <w:r>
              <w:rPr>
                <w:rFonts w:hint="default" w:ascii="Times New Roman" w:hAnsi="Times New Roman" w:cs="Times New Roman"/>
                <w:vertAlign w:val="baseli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21" w:type="dxa"/>
            <w:noWrap w:val="0"/>
            <w:vAlign w:val="top"/>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w:t>
            </w:r>
          </w:p>
        </w:tc>
        <w:tc>
          <w:tcPr>
            <w:tcW w:w="2839" w:type="dxa"/>
            <w:noWrap w:val="0"/>
            <w:vAlign w:val="top"/>
          </w:tcPr>
          <w:p>
            <w:pPr>
              <w:rPr>
                <w:rFonts w:hint="default" w:ascii="Times New Roman" w:hAnsi="Times New Roman" w:cs="Times New Roman"/>
                <w:vertAlign w:val="baseline"/>
                <w:lang w:eastAsia="zh-CN"/>
              </w:rPr>
            </w:pPr>
            <w:r>
              <w:rPr>
                <w:rFonts w:hint="eastAsia" w:ascii="Times New Roman" w:hAnsi="Times New Roman" w:cs="Times New Roman"/>
                <w:vertAlign w:val="baseline"/>
                <w:lang w:eastAsia="zh-CN"/>
              </w:rPr>
              <w:t>设计</w:t>
            </w:r>
            <w:r>
              <w:rPr>
                <w:rFonts w:hint="default" w:ascii="Times New Roman" w:hAnsi="Times New Roman" w:cs="Times New Roman"/>
                <w:vertAlign w:val="baseline"/>
                <w:lang w:eastAsia="zh-CN"/>
              </w:rPr>
              <w:t>制作周期</w:t>
            </w:r>
          </w:p>
        </w:tc>
        <w:tc>
          <w:tcPr>
            <w:tcW w:w="6739" w:type="dxa"/>
            <w:noWrap w:val="0"/>
            <w:vAlign w:val="top"/>
          </w:tcPr>
          <w:p>
            <w:pPr>
              <w:rPr>
                <w:rFonts w:hint="default" w:ascii="Times New Roman" w:hAnsi="Times New Roman" w:cs="Times New Roman"/>
                <w:vertAlign w:val="baseline"/>
                <w:lang w:val="en-US" w:eastAsia="zh-CN"/>
              </w:rPr>
            </w:pPr>
            <w:r>
              <w:rPr>
                <w:rFonts w:hint="default" w:ascii="Times New Roman" w:hAnsi="Times New Roman" w:cs="Times New Roman"/>
                <w:vertAlign w:val="baseline"/>
                <w:lang w:eastAsia="zh-CN"/>
              </w:rPr>
              <w:t>设计</w:t>
            </w:r>
            <w:r>
              <w:rPr>
                <w:rFonts w:hint="eastAsia" w:ascii="Times New Roman" w:hAnsi="Times New Roman" w:cs="Times New Roman"/>
                <w:vertAlign w:val="baseline"/>
                <w:lang w:eastAsia="zh-CN"/>
              </w:rPr>
              <w:t>排版</w:t>
            </w:r>
            <w:r>
              <w:rPr>
                <w:rFonts w:hint="default" w:ascii="Times New Roman" w:hAnsi="Times New Roman" w:cs="Times New Roman"/>
                <w:vertAlign w:val="baseline"/>
                <w:lang w:eastAsia="zh-CN"/>
              </w:rPr>
              <w:t>时间周期合理</w:t>
            </w:r>
            <w:r>
              <w:rPr>
                <w:rFonts w:hint="eastAsia" w:ascii="Times New Roman" w:hAnsi="Times New Roman" w:cs="Times New Roman"/>
                <w:vertAlign w:val="baseline"/>
                <w:lang w:eastAsia="zh-CN"/>
              </w:rPr>
              <w:t>，单期内刊的设计排版时间周期不超过</w:t>
            </w:r>
            <w:r>
              <w:rPr>
                <w:rFonts w:hint="eastAsia" w:ascii="Times New Roman" w:hAnsi="Times New Roman" w:cs="Times New Roman"/>
                <w:vertAlign w:val="baseline"/>
                <w:lang w:val="en-US" w:eastAsia="zh-CN"/>
              </w:rPr>
              <w:t>10个工作日，得满分5分，超过10个工作日，得2.5分；修改更新时间周期不超过5个工作日，得满分5分，超过5个工作日，得2.5分。</w:t>
            </w:r>
          </w:p>
        </w:tc>
        <w:tc>
          <w:tcPr>
            <w:tcW w:w="1918" w:type="dxa"/>
            <w:noWrap w:val="0"/>
            <w:vAlign w:val="top"/>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w:t>
            </w:r>
            <w:r>
              <w:rPr>
                <w:rFonts w:hint="eastAsia" w:ascii="Times New Roman" w:hAnsi="Times New Roman" w:cs="Times New Roman"/>
                <w:vertAlign w:val="baseline"/>
                <w:lang w:val="en-US" w:eastAsia="zh-CN"/>
              </w:rPr>
              <w:t>0</w:t>
            </w:r>
            <w:r>
              <w:rPr>
                <w:rFonts w:hint="default" w:ascii="Times New Roman" w:hAnsi="Times New Roman" w:cs="Times New Roman"/>
                <w:vertAlign w:val="baseli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21" w:type="dxa"/>
            <w:noWrap w:val="0"/>
            <w:vAlign w:val="top"/>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w:t>
            </w:r>
          </w:p>
        </w:tc>
        <w:tc>
          <w:tcPr>
            <w:tcW w:w="2839" w:type="dxa"/>
            <w:noWrap w:val="0"/>
            <w:vAlign w:val="top"/>
          </w:tcPr>
          <w:p>
            <w:pPr>
              <w:rPr>
                <w:rFonts w:hint="default" w:ascii="Times New Roman" w:hAnsi="Times New Roman" w:cs="Times New Roman"/>
                <w:vertAlign w:val="baseline"/>
                <w:lang w:eastAsia="zh-CN"/>
              </w:rPr>
            </w:pPr>
            <w:r>
              <w:rPr>
                <w:rFonts w:hint="eastAsia" w:ascii="Times New Roman" w:hAnsi="Times New Roman" w:cs="Times New Roman"/>
                <w:vertAlign w:val="baseline"/>
                <w:lang w:eastAsia="zh-CN"/>
              </w:rPr>
              <w:t>响应材料</w:t>
            </w:r>
            <w:r>
              <w:rPr>
                <w:rFonts w:hint="default" w:ascii="Times New Roman" w:hAnsi="Times New Roman" w:cs="Times New Roman"/>
                <w:vertAlign w:val="baseline"/>
                <w:lang w:eastAsia="zh-CN"/>
              </w:rPr>
              <w:t>质量</w:t>
            </w:r>
          </w:p>
        </w:tc>
        <w:tc>
          <w:tcPr>
            <w:tcW w:w="6739" w:type="dxa"/>
            <w:noWrap w:val="0"/>
            <w:vAlign w:val="top"/>
          </w:tcPr>
          <w:p>
            <w:pPr>
              <w:rPr>
                <w:rFonts w:hint="default" w:ascii="Times New Roman" w:hAnsi="Times New Roman" w:cs="Times New Roman"/>
                <w:vertAlign w:val="baseline"/>
                <w:lang w:val="en-US" w:eastAsia="zh-CN"/>
              </w:rPr>
            </w:pPr>
            <w:r>
              <w:rPr>
                <w:rFonts w:hint="default" w:ascii="Times New Roman" w:hAnsi="Times New Roman" w:cs="Times New Roman"/>
                <w:vertAlign w:val="baseline"/>
                <w:lang w:eastAsia="zh-CN"/>
              </w:rPr>
              <w:t>填写项目齐全、内容符合填写要求</w:t>
            </w:r>
            <w:r>
              <w:rPr>
                <w:rFonts w:hint="eastAsia" w:ascii="Times New Roman" w:hAnsi="Times New Roman" w:cs="Times New Roman"/>
                <w:vertAlign w:val="baseline"/>
                <w:lang w:eastAsia="zh-CN"/>
              </w:rPr>
              <w:t>：材料填写齐全，每项内容无缺失遗漏</w:t>
            </w:r>
            <w:r>
              <w:rPr>
                <w:rFonts w:hint="eastAsia" w:ascii="Times New Roman" w:hAnsi="Times New Roman" w:cs="Times New Roman"/>
                <w:vertAlign w:val="baseline"/>
                <w:lang w:val="en-US" w:eastAsia="zh-CN"/>
              </w:rPr>
              <w:t>符合要求，得1分，满分5分；材料填写规范，格式整齐：图片等元素格式大小规范，得2.5分，字体大小格式整齐一致，无不正常空格，得2.5分，满分5分。</w:t>
            </w:r>
          </w:p>
        </w:tc>
        <w:tc>
          <w:tcPr>
            <w:tcW w:w="1918" w:type="dxa"/>
            <w:noWrap w:val="0"/>
            <w:vAlign w:val="top"/>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10分</w:t>
            </w:r>
          </w:p>
        </w:tc>
      </w:tr>
    </w:tbl>
    <w:p>
      <w:pPr>
        <w:rPr>
          <w:rFonts w:hint="default"/>
          <w:lang w:val="en-US" w:eastAsia="zh-CN"/>
        </w:rPr>
      </w:pPr>
    </w:p>
    <w:p>
      <w:pPr>
        <w:rPr>
          <w:rFonts w:hint="default" w:ascii="Times New Roman" w:hAnsi="Times New Roman"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汉仪细圆B5">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4A65B"/>
    <w:multiLevelType w:val="singleLevel"/>
    <w:tmpl w:val="EFB4A65B"/>
    <w:lvl w:ilvl="0" w:tentative="0">
      <w:start w:val="1"/>
      <w:numFmt w:val="decimal"/>
      <w:suff w:val="nothing"/>
      <w:lvlText w:val="（%1）"/>
      <w:lvlJc w:val="left"/>
    </w:lvl>
  </w:abstractNum>
  <w:abstractNum w:abstractNumId="1">
    <w:nsid w:val="FAFACD66"/>
    <w:multiLevelType w:val="singleLevel"/>
    <w:tmpl w:val="FAFACD6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3ZjgxOWE1ODhhYzJlMTFlZTgyMTlmNzYzOGRkNzUifQ=="/>
  </w:docVars>
  <w:rsids>
    <w:rsidRoot w:val="02506448"/>
    <w:rsid w:val="02506448"/>
    <w:rsid w:val="163A2380"/>
    <w:rsid w:val="197C6278"/>
    <w:rsid w:val="1C3B7750"/>
    <w:rsid w:val="2FDB99B1"/>
    <w:rsid w:val="2FEFE436"/>
    <w:rsid w:val="31DFA301"/>
    <w:rsid w:val="33FEDD5A"/>
    <w:rsid w:val="3B7D81B6"/>
    <w:rsid w:val="3DDF7F2B"/>
    <w:rsid w:val="3F7A0164"/>
    <w:rsid w:val="3FCF8CEB"/>
    <w:rsid w:val="4BE72F41"/>
    <w:rsid w:val="5C53B64C"/>
    <w:rsid w:val="5F1E253E"/>
    <w:rsid w:val="6AEF1480"/>
    <w:rsid w:val="6BF74DA2"/>
    <w:rsid w:val="6CB24184"/>
    <w:rsid w:val="6EEFC1AA"/>
    <w:rsid w:val="6EFD4840"/>
    <w:rsid w:val="6FDE3856"/>
    <w:rsid w:val="6FFA1FD4"/>
    <w:rsid w:val="6FFB9E46"/>
    <w:rsid w:val="71F77329"/>
    <w:rsid w:val="76C774F9"/>
    <w:rsid w:val="7775E171"/>
    <w:rsid w:val="777BC9EF"/>
    <w:rsid w:val="7BDFAAFA"/>
    <w:rsid w:val="7CBF55E6"/>
    <w:rsid w:val="7CFD3FAA"/>
    <w:rsid w:val="7E355658"/>
    <w:rsid w:val="7F0F70FC"/>
    <w:rsid w:val="7F111E19"/>
    <w:rsid w:val="7F9BA9A4"/>
    <w:rsid w:val="7FED6C5D"/>
    <w:rsid w:val="7FEE3EE3"/>
    <w:rsid w:val="7FEF6D69"/>
    <w:rsid w:val="87952268"/>
    <w:rsid w:val="94D7BE2D"/>
    <w:rsid w:val="AB53B671"/>
    <w:rsid w:val="BFEBB97F"/>
    <w:rsid w:val="BFF2F186"/>
    <w:rsid w:val="CCFFE584"/>
    <w:rsid w:val="D961627B"/>
    <w:rsid w:val="DF3F513F"/>
    <w:rsid w:val="DF3F6F32"/>
    <w:rsid w:val="DFCF7C15"/>
    <w:rsid w:val="E52BDA04"/>
    <w:rsid w:val="EF3707E4"/>
    <w:rsid w:val="F1FE8DD4"/>
    <w:rsid w:val="F35BE296"/>
    <w:rsid w:val="F77F4DD9"/>
    <w:rsid w:val="FA7F96F8"/>
    <w:rsid w:val="FD67CEB2"/>
    <w:rsid w:val="FEF016B8"/>
    <w:rsid w:val="FF777013"/>
    <w:rsid w:val="FFBFE021"/>
    <w:rsid w:val="FFE7BFEB"/>
    <w:rsid w:val="FFEA064D"/>
    <w:rsid w:val="FFEF5C1F"/>
    <w:rsid w:val="FFF75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2023-09-25T17:32:00Z</dcterms:created>
  <dc:creator>WPS_1597413733</dc:creator>
  <cp:lastModifiedBy>jwwang</cp:lastModifiedBy>
  <cp:lastPrinted>2024-01-11T18:00:00Z</cp:lastPrinted>
  <dcterms:modified xsi:type="dcterms:W3CDTF">2026-03-26T11:01:09Z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B56D4E8F7D194BA6934F49C9857CCF46_11</vt:lpwstr>
  </property>
</Properties>
</file>